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22" w:rsidRDefault="000C6A22" w:rsidP="000C6A22">
      <w:pPr>
        <w:pStyle w:val="berschrift2"/>
        <w:pBdr>
          <w:bottom w:val="single" w:sz="48" w:space="0" w:color="E1E1E1"/>
        </w:pBdr>
        <w:shd w:val="clear" w:color="auto" w:fill="FFFFFF"/>
        <w:spacing w:before="0" w:beforeAutospacing="0" w:after="0" w:afterAutospacing="0"/>
        <w:rPr>
          <w:rFonts w:ascii="Trebuchet MS" w:hAnsi="Trebuchet MS"/>
          <w:color w:val="646464"/>
          <w:sz w:val="43"/>
          <w:szCs w:val="43"/>
        </w:rPr>
      </w:pPr>
      <w:r>
        <w:rPr>
          <w:rFonts w:ascii="Trebuchet MS" w:hAnsi="Trebuchet MS"/>
          <w:color w:val="646464"/>
          <w:sz w:val="43"/>
          <w:szCs w:val="43"/>
        </w:rPr>
        <w:fldChar w:fldCharType="begin"/>
      </w:r>
      <w:r>
        <w:rPr>
          <w:rFonts w:ascii="Trebuchet MS" w:hAnsi="Trebuchet MS"/>
          <w:color w:val="646464"/>
          <w:sz w:val="43"/>
          <w:szCs w:val="43"/>
        </w:rPr>
        <w:instrText xml:space="preserve"> HYPERLINK "https://www.gemeindenetzwerk.de/?p=4744" \o "Permanenter Link zu Zu welcher Gruppe werden wir gehören?" </w:instrText>
      </w:r>
      <w:r>
        <w:rPr>
          <w:rFonts w:ascii="Trebuchet MS" w:hAnsi="Trebuchet MS"/>
          <w:color w:val="646464"/>
          <w:sz w:val="43"/>
          <w:szCs w:val="43"/>
        </w:rPr>
        <w:fldChar w:fldCharType="separate"/>
      </w:r>
      <w:r>
        <w:rPr>
          <w:rStyle w:val="Hyperlink"/>
          <w:rFonts w:ascii="Trebuchet MS" w:hAnsi="Trebuchet MS"/>
          <w:color w:val="646464"/>
          <w:sz w:val="43"/>
          <w:szCs w:val="43"/>
        </w:rPr>
        <w:t>Zu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 xml:space="preserve"> 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>welcher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 xml:space="preserve"> 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>Gruppe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 xml:space="preserve"> 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>werden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 xml:space="preserve"> 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>wir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 xml:space="preserve"> </w:t>
      </w:r>
      <w:r>
        <w:rPr>
          <w:rStyle w:val="Hyperlink"/>
          <w:rFonts w:ascii="Trebuchet MS" w:hAnsi="Trebuchet MS"/>
          <w:color w:val="646464"/>
          <w:sz w:val="43"/>
          <w:szCs w:val="43"/>
        </w:rPr>
        <w:t>gehören?</w:t>
      </w:r>
      <w:r>
        <w:rPr>
          <w:rFonts w:ascii="Trebuchet MS" w:hAnsi="Trebuchet MS"/>
          <w:color w:val="646464"/>
          <w:sz w:val="43"/>
          <w:szCs w:val="43"/>
        </w:rPr>
        <w:fldChar w:fldCharType="end"/>
      </w:r>
    </w:p>
    <w:p w:rsidR="000C6A22" w:rsidRDefault="000C6A22" w:rsidP="000C6A22">
      <w:pPr>
        <w:pStyle w:val="prefix"/>
        <w:spacing w:before="0" w:beforeAutospacing="0" w:after="0" w:afterAutospacing="0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V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on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Pastor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Heinrich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Kemner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(1903-1993)</w:t>
      </w:r>
    </w:p>
    <w:p w:rsidR="000C6A22" w:rsidRDefault="000C6A22" w:rsidP="000C6A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Fett"/>
          <w:rFonts w:ascii="Verdana" w:hAnsi="Verdana"/>
          <w:color w:val="000000"/>
          <w:sz w:val="19"/>
          <w:szCs w:val="19"/>
        </w:rPr>
        <w:t>Zu</w:t>
      </w:r>
      <w:r>
        <w:rPr>
          <w:rStyle w:val="Fett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Fett"/>
          <w:rFonts w:ascii="Verdana" w:hAnsi="Verdana"/>
          <w:color w:val="000000"/>
          <w:sz w:val="19"/>
          <w:szCs w:val="19"/>
        </w:rPr>
        <w:t>welcher</w:t>
      </w:r>
      <w:r>
        <w:rPr>
          <w:rStyle w:val="Fett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Fett"/>
          <w:rFonts w:ascii="Verdana" w:hAnsi="Verdana"/>
          <w:color w:val="000000"/>
          <w:sz w:val="19"/>
          <w:szCs w:val="19"/>
        </w:rPr>
        <w:t>Gruppe</w:t>
      </w:r>
      <w:r>
        <w:rPr>
          <w:rStyle w:val="Fett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Fett"/>
          <w:rFonts w:ascii="Verdana" w:hAnsi="Verdana"/>
          <w:color w:val="000000"/>
          <w:sz w:val="19"/>
          <w:szCs w:val="19"/>
        </w:rPr>
        <w:t>werden</w:t>
      </w:r>
      <w:r>
        <w:rPr>
          <w:rStyle w:val="Fett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Fett"/>
          <w:rFonts w:ascii="Verdana" w:hAnsi="Verdana"/>
          <w:color w:val="000000"/>
          <w:sz w:val="19"/>
          <w:szCs w:val="19"/>
        </w:rPr>
        <w:t>wir</w:t>
      </w:r>
      <w:r>
        <w:rPr>
          <w:rStyle w:val="Fett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Fett"/>
          <w:rFonts w:ascii="Verdana" w:hAnsi="Verdana"/>
          <w:color w:val="000000"/>
          <w:sz w:val="19"/>
          <w:szCs w:val="19"/>
        </w:rPr>
        <w:t>gehören?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Hervorhebung"/>
          <w:rFonts w:ascii="Verdana" w:hAnsi="Verdana"/>
          <w:color w:val="000000"/>
          <w:sz w:val="19"/>
          <w:szCs w:val="19"/>
        </w:rPr>
        <w:t>Viele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nun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seiner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Jünger,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hörten,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sprachen: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eine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harte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Rede;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kann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hören?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Jesus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aber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bei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selbst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merkte,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Hervorhebung"/>
          <w:rFonts w:ascii="Verdana" w:hAnsi="Verdana"/>
          <w:color w:val="000000"/>
          <w:sz w:val="19"/>
          <w:szCs w:val="19"/>
        </w:rPr>
        <w:t>daß</w:t>
      </w:r>
      <w:proofErr w:type="spellEnd"/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seine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Jünger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darüber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murrten,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sprach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zu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ihnen: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Ärgert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euch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das?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Wie,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wenn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nun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sehen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werdet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Menschensohn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auffahren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dahin,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wo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zuvor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war?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Geist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ist’s,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lebendig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macht;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Fleisch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nichts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nütze.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Worte,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zu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euch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geredet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habe,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Geist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Leben.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Aber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gibt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einige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unter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euch,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glauben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nicht.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Denn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Jesus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Hervorhebung"/>
          <w:rFonts w:ascii="Verdana" w:hAnsi="Verdana"/>
          <w:color w:val="000000"/>
          <w:sz w:val="19"/>
          <w:szCs w:val="19"/>
        </w:rPr>
        <w:t>wußte</w:t>
      </w:r>
      <w:proofErr w:type="spellEnd"/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von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Anfang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waren,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nicht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glaubten,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verraten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würde.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sprach: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Darum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habe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euch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gesagt: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Niemand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kann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zu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mir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kommen,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sei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ihm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denn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vom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Vater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gegeben.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Von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wandten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viele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seiner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Jünger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ab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gingen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hinfort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nicht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mehr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mit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ihm.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fragte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Jesus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die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Zwölf: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Wollt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auch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weggehen?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Da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antwortete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ihm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Simon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Petrus: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Herr,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wohin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sollen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wir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gehen?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Du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hast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Worte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ewigen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Lebens;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wir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haben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geglaubt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und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erkannt: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Du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bist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der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Heilige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Gottes.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(Johannes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6</w:t>
      </w:r>
      <w:r>
        <w:rPr>
          <w:rStyle w:val="Hervorhebung"/>
          <w:rFonts w:ascii="Verdana" w:hAnsi="Verdana"/>
          <w:color w:val="000000"/>
          <w:sz w:val="19"/>
          <w:szCs w:val="19"/>
        </w:rPr>
        <w:t>, 6</w:t>
      </w:r>
      <w:r>
        <w:rPr>
          <w:rStyle w:val="Hervorhebung"/>
          <w:rFonts w:ascii="Verdana" w:hAnsi="Verdana"/>
          <w:color w:val="000000"/>
          <w:sz w:val="19"/>
          <w:szCs w:val="19"/>
        </w:rPr>
        <w:t>0-69)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große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Masse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ist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gegangen.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–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noch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begeistert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erstaunt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über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Wundertat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–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seinen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Worten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geärgert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getrennt.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Angesichts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einer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Welt,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weithin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Gott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abwendet,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–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zwölf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Jünger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–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Entscheidung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gestellt: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Mut,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Petrus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gegen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Meinung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Masse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seinem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Wort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bekennen?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Wagen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es,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Leben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auf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setzen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gründen,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viele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verachten?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Treue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bedeutet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zunächst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Wagnis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Mut.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Treue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fordert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täglich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neu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eine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Entscheidung.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doch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sehen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hier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deutlich: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Zwölf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bei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hält,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liegt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nicht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ihnen,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sondern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seine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Wirklichkeit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einer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Weise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ergriffen,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gepackt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überwunden,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dass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nicht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mehr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loskommen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können.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Obwohl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Weg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freigibt,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sehen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wenn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Leben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überblicken,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keine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andere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Möglichkeit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als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bei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bleiben.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Sosehr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aktive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Entscheidung,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Wille,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mutiges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Bekennen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wagender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Glaube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gefordert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sind,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sosehr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liegt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Grund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unserer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Treue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Christus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allein.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„</w:t>
      </w:r>
      <w:proofErr w:type="gramStart"/>
      <w:r>
        <w:rPr>
          <w:rFonts w:ascii="Verdana" w:hAnsi="Verdana"/>
          <w:color w:val="000000"/>
          <w:sz w:val="19"/>
          <w:szCs w:val="19"/>
        </w:rPr>
        <w:t>Herr</w:t>
      </w:r>
      <w:proofErr w:type="gramEnd"/>
      <w:r>
        <w:rPr>
          <w:rFonts w:ascii="Verdana" w:hAnsi="Verdana"/>
          <w:color w:val="000000"/>
          <w:sz w:val="19"/>
          <w:szCs w:val="19"/>
        </w:rPr>
        <w:t>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wohin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sollen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gehen?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hast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Worte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ewigen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Lebens.“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Der,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Kraft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echten,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erfüllten,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ewigen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Leben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als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Sohn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lebendigen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Gottes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erkennen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gibt,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Jünger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so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gefangengenommen,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dass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nicht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mehr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weggehen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können.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welcher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Gruppe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werden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wir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gehören?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denen,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von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abwenden,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weil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Wahrheit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sagt,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oder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jenen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wenigen,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auf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die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Macht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Herrlichkeit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und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das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Wort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Jesu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wagen,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sich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in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Treue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ihm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zu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halten?</w:t>
      </w:r>
    </w:p>
    <w:p w:rsidR="000C6A22" w:rsidRDefault="000C6A22" w:rsidP="000C6A22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Hervorhebung"/>
          <w:rFonts w:ascii="Verdana" w:hAnsi="Verdana"/>
          <w:color w:val="000000"/>
          <w:sz w:val="19"/>
          <w:szCs w:val="19"/>
        </w:rPr>
        <w:t>Heinrich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Hervorhebung"/>
          <w:rFonts w:ascii="Verdana" w:hAnsi="Verdana"/>
          <w:color w:val="000000"/>
          <w:sz w:val="19"/>
          <w:szCs w:val="19"/>
        </w:rPr>
        <w:t>Kemner</w:t>
      </w:r>
      <w:proofErr w:type="spellEnd"/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(Quelle: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„Er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füllt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leere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Hände“,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Tägliche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Andachten,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hrsg.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von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Friedrich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Wilhelm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Hervorhebung"/>
          <w:rFonts w:ascii="Verdana" w:hAnsi="Verdana"/>
          <w:color w:val="000000"/>
          <w:sz w:val="19"/>
          <w:szCs w:val="19"/>
        </w:rPr>
        <w:t>Bautz</w:t>
      </w:r>
      <w:proofErr w:type="spellEnd"/>
      <w:r>
        <w:rPr>
          <w:rStyle w:val="Hervorhebung"/>
          <w:rFonts w:ascii="Verdana" w:hAnsi="Verdana"/>
          <w:color w:val="000000"/>
          <w:sz w:val="19"/>
          <w:szCs w:val="19"/>
        </w:rPr>
        <w:t>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Hervorhebung"/>
          <w:rFonts w:ascii="Verdana" w:hAnsi="Verdana"/>
          <w:color w:val="000000"/>
          <w:sz w:val="19"/>
          <w:szCs w:val="19"/>
        </w:rPr>
        <w:t>Neukirchener</w:t>
      </w:r>
      <w:proofErr w:type="spellEnd"/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Verlag,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Neukirchen,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1965,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S.</w:t>
      </w:r>
      <w:r>
        <w:rPr>
          <w:rStyle w:val="Hervorhebung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Hervorhebung"/>
          <w:rFonts w:ascii="Verdana" w:hAnsi="Verdana"/>
          <w:color w:val="000000"/>
          <w:sz w:val="19"/>
          <w:szCs w:val="19"/>
        </w:rPr>
        <w:t>360)</w:t>
      </w:r>
    </w:p>
    <w:p w:rsidR="00FB4DD6" w:rsidRPr="000C6A22" w:rsidRDefault="00FB4DD6" w:rsidP="000C6A22"/>
    <w:sectPr w:rsidR="00FB4DD6" w:rsidRPr="000C6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B5"/>
    <w:rsid w:val="00027183"/>
    <w:rsid w:val="000C6A22"/>
    <w:rsid w:val="00196B48"/>
    <w:rsid w:val="00615CB5"/>
    <w:rsid w:val="00D25735"/>
    <w:rsid w:val="00E3388B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FB4DD6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DD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7183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027183"/>
    <w:rPr>
      <w:color w:val="0000FF"/>
      <w:u w:val="single"/>
    </w:rPr>
  </w:style>
  <w:style w:type="paragraph" w:customStyle="1" w:styleId="prefix">
    <w:name w:val="prefix"/>
    <w:basedOn w:val="Standard"/>
    <w:rsid w:val="000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FB4DD6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DD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7183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027183"/>
    <w:rPr>
      <w:color w:val="0000FF"/>
      <w:u w:val="single"/>
    </w:rPr>
  </w:style>
  <w:style w:type="paragraph" w:customStyle="1" w:styleId="prefix">
    <w:name w:val="prefix"/>
    <w:basedOn w:val="Standard"/>
    <w:rsid w:val="000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5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9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welcher Gruppe werden wir gehören?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welcher Gruppe werden wir gehören?</dc:title>
  <dc:subject/>
  <dc:creator>Heinrich Kemner</dc:creator>
  <cp:keywords/>
  <dc:description/>
  <cp:lastModifiedBy>Me</cp:lastModifiedBy>
  <cp:revision>6</cp:revision>
  <dcterms:created xsi:type="dcterms:W3CDTF">2022-08-29T20:42:00Z</dcterms:created>
  <dcterms:modified xsi:type="dcterms:W3CDTF">2022-08-31T15:34:00Z</dcterms:modified>
</cp:coreProperties>
</file>