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C7B3EED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BA0F3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im</w:t>
      </w:r>
      <w:r w:rsidR="00BA0F3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3AE35C01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freie-kirche-wipkingen.ch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77777777" w:rsidR="00654D9B" w:rsidRPr="001D2685" w:rsidRDefault="00654D9B" w:rsidP="001D2685">
      <w:pPr>
        <w:pStyle w:val="Absatzregulr"/>
      </w:pPr>
    </w:p>
    <w:p w14:paraId="353BACE7" w14:textId="3521A37C" w:rsidR="002C65CF" w:rsidRDefault="006B0AA7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Ausweg</w:t>
      </w:r>
      <w:r w:rsidR="00BA0F3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aus</w:t>
      </w:r>
      <w:r w:rsidR="00BA0F3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BA0F3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Glaubenskrise</w:t>
      </w:r>
      <w:r w:rsidR="00BA0F3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2F5F7D">
        <w:rPr>
          <w:rFonts w:cs="Arial"/>
          <w:b w:val="0"/>
          <w:bCs/>
          <w:sz w:val="24"/>
          <w:szCs w:val="24"/>
        </w:rPr>
        <w:t>Psalm</w:t>
      </w:r>
      <w:r w:rsidR="00BA0F36">
        <w:rPr>
          <w:rFonts w:cs="Arial"/>
          <w:b w:val="0"/>
          <w:bCs/>
          <w:sz w:val="24"/>
          <w:szCs w:val="24"/>
        </w:rPr>
        <w:t xml:space="preserve"> </w:t>
      </w:r>
      <w:r w:rsidR="002F5F7D">
        <w:rPr>
          <w:rFonts w:cs="Arial"/>
          <w:b w:val="0"/>
          <w:bCs/>
          <w:sz w:val="24"/>
          <w:szCs w:val="24"/>
        </w:rPr>
        <w:t>77,</w:t>
      </w:r>
      <w:r w:rsidR="00BA0F36">
        <w:rPr>
          <w:rFonts w:cs="Arial"/>
          <w:b w:val="0"/>
          <w:bCs/>
          <w:sz w:val="24"/>
          <w:szCs w:val="24"/>
        </w:rPr>
        <w:t xml:space="preserve"> </w:t>
      </w:r>
      <w:r w:rsidR="002F5F7D">
        <w:rPr>
          <w:rFonts w:cs="Arial"/>
          <w:b w:val="0"/>
          <w:bCs/>
          <w:sz w:val="24"/>
          <w:szCs w:val="24"/>
        </w:rPr>
        <w:t>1-21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293A34F7" w14:textId="3B7E4023" w:rsidR="00486F66" w:rsidRDefault="00486F6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3FC788CF" w14:textId="70C1479F" w:rsidR="001D2685" w:rsidRDefault="001D2685" w:rsidP="001D2685">
      <w:pPr>
        <w:pStyle w:val="Absatzregulr"/>
      </w:pPr>
    </w:p>
    <w:p w14:paraId="5E01FB53" w14:textId="48ED2FCD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BA598FC" w14:textId="2B5D95A9" w:rsidR="000640D1" w:rsidRPr="000640D1" w:rsidRDefault="000640D1" w:rsidP="000640D1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bringt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viele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schöne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Erlebnisse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Erfahrungen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Besondere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Momente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erscheinen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Himmel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gekommen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wäre.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gibt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andere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plötzlich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Schicksal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treffen,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Schatten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legt.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Einige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Beispiele: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junger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Mann,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Vater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bestem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Traumberuf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verwirklichen,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tragischen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Unfall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gerissen.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Zurück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bleibt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Witwe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wenige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Monate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altem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Kind.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Missionsgesellschaft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baut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vernachlässigten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abgelegenen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Gegend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Klinik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Grosse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Anstrengungen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unternommen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Klinik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erfolgreich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fertig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gestellt.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Kurze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später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neu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errichtete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Klinik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starken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Sturm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zerstört.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Zurück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bleiben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verwirrte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Missionare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verwirrte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Missionsleitung.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letztes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Beispiel: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engagiertes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Pastorenpaar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besuchte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zwei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Konferenz.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Während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bekamen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vermutlich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schlimmsten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Anruf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ihres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mitgeteilt,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Mann,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seelsorgerlich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begleiteten,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Tochter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ermordete.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Unbeschreibliche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Schmerzen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erschütterte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Familie.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Beispiel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Beispiel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reihen.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Hilflos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stehen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solchen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Schicksalsschlägen.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beginnen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nagen: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verhindert?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Wort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genügen!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Jedenfalls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erstaunlich,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harten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Schicksalsschlag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betroffen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sind,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ausgelöst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wird.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schrieb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Psalm,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hineinführt.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Alles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aussichtslos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verzweifelt.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Faszinierend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hilfreich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jedoch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sehen,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herausgefunden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entdecken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Psalm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77,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jetzt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vorlesen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werde.</w:t>
      </w:r>
      <w:r w:rsidR="00BA0F36">
        <w:rPr>
          <w:rFonts w:ascii="Times New Roman" w:hAnsi="Times New Roman"/>
          <w:sz w:val="20"/>
        </w:rPr>
        <w:t xml:space="preserve"> </w:t>
      </w:r>
    </w:p>
    <w:p w14:paraId="343C39D7" w14:textId="06962629" w:rsidR="000640D1" w:rsidRPr="000640D1" w:rsidRDefault="000640D1" w:rsidP="000640D1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0640D1">
        <w:rPr>
          <w:rFonts w:ascii="Times New Roman" w:hAnsi="Times New Roman"/>
          <w:i/>
          <w:sz w:val="24"/>
          <w:szCs w:val="24"/>
        </w:rPr>
        <w:t>Mit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lauter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Stimme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rufe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Gott,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ja,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schreie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ihm!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lauter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Stimme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rufe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damit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offenes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Ohr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schenkt.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meiner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Not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suche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HERRN;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nachts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strecke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im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Gebet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Hände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ihm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aus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lasse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nicht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sinken.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Doch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im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tiefsten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Herzen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finde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keinen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Trost.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Denke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Gott,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dann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seufze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Grüble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über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alles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so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verlässt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Mut.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lässt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ganze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keinen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Schlaf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finden.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so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aufgewühlt,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dass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Worte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fehlen.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So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denke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über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vergangene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Zeiten,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über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Jahre,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schon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ewig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lange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zurückliegen.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erinnere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Saitenspiel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Nacht.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Tief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meinem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Herzen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sinne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versuche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Antwort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auf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Fragen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finden: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Wird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Herr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Volk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für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immer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verstossen?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Will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Zukunft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keine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Gnade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mehr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erweisen?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seiner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Güte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für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immer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ewig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vorbei?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Finden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Zusagen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keine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Erfüllung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mehr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künftigen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Generationen?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Hat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Gott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vergessen,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barmherzig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gnädig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sein?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Hat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im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Zorn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Erbarmen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entzogen?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Ja,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das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es,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was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so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sehr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quält: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lastRenderedPageBreak/>
        <w:t>dass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Höchste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nicht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mehr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so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eingreift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früher.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Doch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will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Taten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Herrn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Erinnerung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rufen.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Ja,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will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Wunder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aus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längst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vergangener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Zeit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denken.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sinne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über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all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Wirken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Handeln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erfüllt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Gedanken.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Gott,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heilig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alles,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was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tust.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sonst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so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grosser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Gott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du?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bist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Gott,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Wunder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vollbringt!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Völkern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hast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Macht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gezeigt.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Volk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hast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starker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Hand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erlöst,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Nachkommen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Jakobs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Josefs.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Wasser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Meeres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sahen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dich,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Gott;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Wassermassen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sahen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kamen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Bewegung.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Auch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Meerestiefen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erbebten.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Wolken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gossen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Regenfluten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aus,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liessen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Donnerschläge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hören,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Brandpfeile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schossen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Blitze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her.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Laut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erschallte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Donner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im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Wirbelwind,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Blitze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erleuchteten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Erdkreis,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Erde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zitterte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bebte.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Weg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führte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mitten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durch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das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Meer,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Pfade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verliefen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durch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Wassermassen.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Doch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Fussspuren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von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dir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sah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man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nicht.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Du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hast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Volk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geleitet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wie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ein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Hirte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seine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Herde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unter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der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Führung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von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Mose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und</w:t>
      </w:r>
      <w:r w:rsidR="00BA0F36">
        <w:rPr>
          <w:rFonts w:ascii="Times New Roman" w:hAnsi="Times New Roman"/>
          <w:i/>
          <w:sz w:val="24"/>
          <w:szCs w:val="24"/>
        </w:rPr>
        <w:t xml:space="preserve"> </w:t>
      </w:r>
      <w:r w:rsidRPr="000640D1">
        <w:rPr>
          <w:rFonts w:ascii="Times New Roman" w:hAnsi="Times New Roman"/>
          <w:i/>
          <w:sz w:val="24"/>
          <w:szCs w:val="24"/>
        </w:rPr>
        <w:t>Aaron.</w:t>
      </w:r>
      <w:r w:rsidR="00BA0F36">
        <w:rPr>
          <w:rFonts w:ascii="Times New Roman" w:hAnsi="Times New Roman"/>
          <w:i/>
          <w:sz w:val="24"/>
          <w:szCs w:val="24"/>
        </w:rPr>
        <w:t xml:space="preserve"> Psalm </w:t>
      </w:r>
      <w:r w:rsidRPr="000640D1">
        <w:rPr>
          <w:rFonts w:ascii="Times New Roman" w:hAnsi="Times New Roman"/>
          <w:i/>
          <w:sz w:val="24"/>
          <w:szCs w:val="24"/>
        </w:rPr>
        <w:t>77</w:t>
      </w:r>
      <w:r w:rsidR="00BA0F36">
        <w:rPr>
          <w:rFonts w:ascii="Times New Roman" w:hAnsi="Times New Roman"/>
          <w:i/>
          <w:sz w:val="24"/>
          <w:szCs w:val="24"/>
        </w:rPr>
        <w:t>, 2</w:t>
      </w:r>
      <w:r w:rsidRPr="000640D1">
        <w:rPr>
          <w:rFonts w:ascii="Times New Roman" w:hAnsi="Times New Roman"/>
          <w:i/>
          <w:sz w:val="24"/>
          <w:szCs w:val="24"/>
        </w:rPr>
        <w:t>-21.</w:t>
      </w:r>
    </w:p>
    <w:p w14:paraId="0583BB2F" w14:textId="52E80B86" w:rsidR="000640D1" w:rsidRPr="000640D1" w:rsidRDefault="000640D1" w:rsidP="004D4EF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329163114"/>
      <w:r w:rsidRPr="000640D1">
        <w:rPr>
          <w:rFonts w:ascii="Times New Roman" w:hAnsi="Times New Roman"/>
          <w:b w:val="0"/>
          <w:sz w:val="24"/>
          <w:szCs w:val="24"/>
        </w:rPr>
        <w:t>Herr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–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wo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bist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Du?</w:t>
      </w:r>
      <w:bookmarkEnd w:id="3"/>
    </w:p>
    <w:p w14:paraId="6E0400ED" w14:textId="358B11C2" w:rsidR="000640D1" w:rsidRPr="000640D1" w:rsidRDefault="000640D1" w:rsidP="000640D1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beschreibt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schweres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Schicksal,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Volk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betraf.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Leider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wissen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welche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Schwierigkeiten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handelte.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klar: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Situation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musste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aussichtslos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scheinen,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tat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einzig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Richtige: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„Mit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lauter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Stimme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rufe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ja,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schreie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ihm!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lauter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Stimme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rufe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damit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offenes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Ohr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schenkt.“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2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heraus,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umgetrieben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bewegte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stillen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Gebet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sogar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laut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konnte,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schrie</w:t>
      </w:r>
      <w:r w:rsidR="00BA0F36">
        <w:rPr>
          <w:rFonts w:ascii="Times New Roman" w:hAnsi="Times New Roman"/>
          <w:sz w:val="20"/>
        </w:rPr>
        <w:t xml:space="preserve"> </w:t>
      </w:r>
      <w:r w:rsidR="001D6E0E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überhören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vielleicht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besänftigen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wollen: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«Asaph,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musst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laut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schreien,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hört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leiser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sprichst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sogar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lesen.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etwas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extrem,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betest.»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überzeugt,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liebt,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abgeklärt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wirken,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sondern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Gefühlen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Empfindungen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freien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lassen.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versuchte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allen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Mitteln,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Aufmerksamkeit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gewinnen,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quälenden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Antworten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bekommen.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meiner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suche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HERRN;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nachts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strecke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Gebet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Hände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ihm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aus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lasse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sinken.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tiefsten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Herzen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finde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keinen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Trost.“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3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schlug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Nächte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Ohren,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streckte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Hände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entgegen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sehr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anstrengend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bekam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Antwort,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hätte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trösten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quälende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liess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Ruhe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kommen.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reagierte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intensiven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Gebete?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reagierte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gab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Trost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="001D6E0E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="001D6E0E">
        <w:rPr>
          <w:rFonts w:ascii="Times New Roman" w:hAnsi="Times New Roman"/>
          <w:sz w:val="20"/>
        </w:rPr>
        <w:t>gab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Antwort,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hätte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verstehen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Deshalb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„Denke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seufze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Grüble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über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alles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nach,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verlässt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Mut.“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4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konnte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verstehen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seufzte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Schweigen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scheinbare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Tatenlosigkeit.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Gemütszustand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verfinsterte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zusehends.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mutlos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frustriert,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Antworten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fand.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raubte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Schlaf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verantwortlich.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sagte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lässt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ganze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Nacht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keinen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Schlaf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finden.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aufgewühlt,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dass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Worte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fehlen.“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5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Nun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versuchte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andere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Weise,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Ausweg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Dilemma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finden.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wandte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Methode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meisten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bekannt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rief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nämlich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Erinnerung,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Vergangenheit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alles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erlebt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„So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denke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nach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über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vergangene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Zeiten,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über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Jahre,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schon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ewig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lange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zurückliegen.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erinnere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Saitenspiel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Nacht.“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6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Damit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versuchte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guten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Erfahrungen,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Vergangenheit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machte,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positive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Verbindung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herzustellen.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Vielleicht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näherkommen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emotionale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Beziehung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herstellen,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Saitenspiel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Nacht.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Manchmal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funktionieren,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herauszufinden,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funktionierte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diesmal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nagenden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quälenden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liessen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bändigen.</w:t>
      </w:r>
    </w:p>
    <w:p w14:paraId="0440920D" w14:textId="7FAD8A4A" w:rsidR="000640D1" w:rsidRPr="000640D1" w:rsidRDefault="000640D1" w:rsidP="00A31CA3">
      <w:pPr>
        <w:pStyle w:val="Absatzregulr"/>
        <w:spacing w:after="0" w:line="300" w:lineRule="exact"/>
        <w:jc w:val="both"/>
        <w:rPr>
          <w:rFonts w:ascii="Times New Roman" w:hAnsi="Times New Roman"/>
          <w:bCs/>
          <w:i/>
          <w:noProof/>
          <w:sz w:val="20"/>
        </w:rPr>
      </w:pPr>
      <w:r w:rsidRPr="000640D1">
        <w:rPr>
          <w:rFonts w:ascii="Times New Roman" w:hAnsi="Times New Roman"/>
          <w:bCs/>
          <w:i/>
          <w:noProof/>
          <w:sz w:val="20"/>
        </w:rPr>
        <w:t>„Wird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Volk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für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immer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verstossen?“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8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</w:p>
    <w:p w14:paraId="0D1FBF59" w14:textId="5A245553" w:rsidR="000640D1" w:rsidRPr="000640D1" w:rsidRDefault="000640D1" w:rsidP="00A31CA3">
      <w:pPr>
        <w:pStyle w:val="Absatzregulr"/>
        <w:spacing w:after="0" w:line="300" w:lineRule="exact"/>
        <w:jc w:val="both"/>
        <w:rPr>
          <w:rFonts w:ascii="Times New Roman" w:hAnsi="Times New Roman"/>
          <w:bCs/>
          <w:i/>
          <w:noProof/>
          <w:sz w:val="20"/>
        </w:rPr>
      </w:pPr>
      <w:r w:rsidRPr="000640D1">
        <w:rPr>
          <w:rFonts w:ascii="Times New Roman" w:hAnsi="Times New Roman"/>
          <w:bCs/>
          <w:i/>
          <w:noProof/>
          <w:sz w:val="20"/>
        </w:rPr>
        <w:t>„Will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Zukunft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Gnade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mehr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erweisen?“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8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</w:p>
    <w:p w14:paraId="11991F59" w14:textId="7347939C" w:rsidR="000640D1" w:rsidRPr="000640D1" w:rsidRDefault="000640D1" w:rsidP="00A31CA3">
      <w:pPr>
        <w:pStyle w:val="Absatzregulr"/>
        <w:spacing w:after="0" w:line="300" w:lineRule="exact"/>
        <w:jc w:val="both"/>
        <w:rPr>
          <w:rFonts w:ascii="Times New Roman" w:hAnsi="Times New Roman"/>
          <w:bCs/>
          <w:i/>
          <w:noProof/>
          <w:sz w:val="20"/>
        </w:rPr>
      </w:pPr>
      <w:r w:rsidRPr="000640D1">
        <w:rPr>
          <w:rFonts w:ascii="Times New Roman" w:hAnsi="Times New Roman"/>
          <w:bCs/>
          <w:i/>
          <w:noProof/>
          <w:sz w:val="20"/>
        </w:rPr>
        <w:t>„Ist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Güte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für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immer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ewig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vorbei?“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9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</w:p>
    <w:p w14:paraId="4DBD6243" w14:textId="6378E40D" w:rsidR="000640D1" w:rsidRPr="000640D1" w:rsidRDefault="000640D1" w:rsidP="00A31CA3">
      <w:pPr>
        <w:pStyle w:val="Absatzregulr"/>
        <w:spacing w:after="0" w:line="300" w:lineRule="exact"/>
        <w:jc w:val="both"/>
        <w:rPr>
          <w:rFonts w:ascii="Times New Roman" w:hAnsi="Times New Roman"/>
          <w:bCs/>
          <w:i/>
          <w:noProof/>
          <w:sz w:val="20"/>
        </w:rPr>
      </w:pPr>
      <w:r w:rsidRPr="000640D1">
        <w:rPr>
          <w:rFonts w:ascii="Times New Roman" w:hAnsi="Times New Roman"/>
          <w:bCs/>
          <w:i/>
          <w:noProof/>
          <w:sz w:val="20"/>
        </w:rPr>
        <w:t>„Finden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Zusagen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Erfüllung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mehr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künftigen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Generationen?“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9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</w:p>
    <w:p w14:paraId="4FF82B83" w14:textId="3E5B9BA6" w:rsidR="000640D1" w:rsidRPr="000640D1" w:rsidRDefault="000640D1" w:rsidP="00A31CA3">
      <w:pPr>
        <w:pStyle w:val="Absatzregulr"/>
        <w:spacing w:after="0" w:line="300" w:lineRule="exact"/>
        <w:jc w:val="both"/>
        <w:rPr>
          <w:rFonts w:ascii="Times New Roman" w:hAnsi="Times New Roman"/>
          <w:bCs/>
          <w:i/>
          <w:noProof/>
          <w:sz w:val="20"/>
        </w:rPr>
      </w:pPr>
      <w:r w:rsidRPr="000640D1">
        <w:rPr>
          <w:rFonts w:ascii="Times New Roman" w:hAnsi="Times New Roman"/>
          <w:bCs/>
          <w:i/>
          <w:noProof/>
          <w:sz w:val="20"/>
        </w:rPr>
        <w:t>„Hat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vergessen,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barmherzig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gnädig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sein?“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0.</w:t>
      </w:r>
    </w:p>
    <w:p w14:paraId="61FADAA5" w14:textId="4D2C08B5" w:rsidR="000640D1" w:rsidRPr="000640D1" w:rsidRDefault="000640D1" w:rsidP="00A31CA3">
      <w:pPr>
        <w:pStyle w:val="Absatzregulr"/>
        <w:spacing w:after="0" w:line="300" w:lineRule="exact"/>
        <w:jc w:val="both"/>
        <w:rPr>
          <w:rFonts w:ascii="Times New Roman" w:hAnsi="Times New Roman"/>
          <w:bCs/>
          <w:i/>
          <w:noProof/>
          <w:sz w:val="20"/>
        </w:rPr>
      </w:pPr>
      <w:r w:rsidRPr="000640D1">
        <w:rPr>
          <w:rFonts w:ascii="Times New Roman" w:hAnsi="Times New Roman"/>
          <w:bCs/>
          <w:i/>
          <w:noProof/>
          <w:sz w:val="20"/>
        </w:rPr>
        <w:t>„Hat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Zorn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Erbarmen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entzogen?“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0.</w:t>
      </w:r>
    </w:p>
    <w:p w14:paraId="77594009" w14:textId="1AF2047E" w:rsidR="000640D1" w:rsidRPr="000640D1" w:rsidRDefault="000640D1" w:rsidP="000640D1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0640D1">
        <w:rPr>
          <w:rFonts w:ascii="Times New Roman" w:hAnsi="Times New Roman"/>
          <w:sz w:val="20"/>
        </w:rPr>
        <w:t>Quälende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Deutlichkeit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auszusprechen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wagen.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scheint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Gebete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Decke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abprallen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durchdringen.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Vielleicht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ergangen.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lastRenderedPageBreak/>
        <w:t>betest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irgendwie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Eindruck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Gebete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Selbstgespräche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Raum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verhallen.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schreien: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lange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schaust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„Ja,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es,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sehr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quält: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dass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Höchste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mehr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eingreift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früher.“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1.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Herr,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greifst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mehr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erkennen.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handelst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mehr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früher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erfahren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verstehen!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soll.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scheint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zerbrechen.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irritiert.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schwarzen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Wolken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verdichteten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höre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Stimmen,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raten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möchten: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„Asaph,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Herrn,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helfen,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zieht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oben.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bringt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Schritt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weiter.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nur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Abgrund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reissen.“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Wäre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guter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Rat?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sollen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Menschen,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Schicksal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betroffen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einfach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lassen?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schätzen,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jemand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motivieren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möchte,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solchen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drin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bin?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gut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gemeinte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Rat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Abgrund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zerren?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doch,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sollte,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jetzt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geht,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kommt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Schuldgefühl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gegenüber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meiner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hinzu.</w:t>
      </w:r>
      <w:r w:rsidR="00BA0F36">
        <w:rPr>
          <w:rFonts w:ascii="Times New Roman" w:hAnsi="Times New Roman"/>
          <w:sz w:val="20"/>
        </w:rPr>
        <w:t xml:space="preserve"> 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Herzen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jetzt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wäre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aufrichtig.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fromme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Show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anfühlen.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Methode,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selbst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überlisten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versuche.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meine,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solche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«Übungen»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erwartet.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Bibel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lehrt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nämlich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solchen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Situationen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beiseiteschieben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Welt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Ordnung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wäre.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Jedenfalls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schreibt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Jakobus: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«Macht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jemand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euch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Schweres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durch?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bete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er!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Erlebt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jemand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Zeit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Ermutigung?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singe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Loblieder!»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>Jakobus</w:t>
      </w:r>
      <w:r w:rsidRPr="000640D1">
        <w:rPr>
          <w:rFonts w:ascii="Times New Roman" w:hAnsi="Times New Roman"/>
          <w:bCs/>
          <w:i/>
          <w:noProof/>
          <w:sz w:val="20"/>
        </w:rPr>
        <w:t>5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3.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finde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interessanter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Rat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Jakobus!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erwartet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ununterbrochen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Nöte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verstecken.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Sogar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Petrus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fordert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Christen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„Legt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alle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eure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Sorgen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bei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ihm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ab,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sorgt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für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euch.“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1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. Petrus </w:t>
      </w:r>
      <w:r w:rsidRPr="000640D1">
        <w:rPr>
          <w:rFonts w:ascii="Times New Roman" w:hAnsi="Times New Roman"/>
          <w:bCs/>
          <w:i/>
          <w:noProof/>
          <w:sz w:val="20"/>
        </w:rPr>
        <w:t>5</w:t>
      </w:r>
      <w:r w:rsidR="00BA0F36">
        <w:rPr>
          <w:rFonts w:ascii="Times New Roman" w:hAnsi="Times New Roman"/>
          <w:bCs/>
          <w:i/>
          <w:noProof/>
          <w:sz w:val="20"/>
        </w:rPr>
        <w:t>, 7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Dieses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Ablegen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Sorgen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verstanden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werden,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Psalm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sehen.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Hiob,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Vorbild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Tiefpunkt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sagte: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ekelt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diesem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ganzen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Leben,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drum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halt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Klage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zurück;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muss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heraus,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verzweifeln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lässt!“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Hiob.10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ungesund,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Frust,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Verzweiflung,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tiefsten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verdrängen,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meinen,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guter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Christ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gehören.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muss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raus,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nur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werden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echten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zurückfinden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freudig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können.</w:t>
      </w:r>
    </w:p>
    <w:p w14:paraId="35FA94FA" w14:textId="2671FF2F" w:rsidR="000640D1" w:rsidRPr="000640D1" w:rsidRDefault="000640D1" w:rsidP="004D4EF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329163115"/>
      <w:r w:rsidRPr="000640D1">
        <w:rPr>
          <w:rFonts w:ascii="Times New Roman" w:hAnsi="Times New Roman"/>
          <w:b w:val="0"/>
          <w:sz w:val="24"/>
          <w:szCs w:val="24"/>
        </w:rPr>
        <w:t>Gross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bist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du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–</w:t>
      </w:r>
      <w:r w:rsidR="00BA0F36">
        <w:rPr>
          <w:rFonts w:ascii="Times New Roman" w:hAnsi="Times New Roman"/>
          <w:b w:val="0"/>
          <w:sz w:val="24"/>
          <w:szCs w:val="24"/>
        </w:rPr>
        <w:t xml:space="preserve"> </w:t>
      </w:r>
      <w:r w:rsidRPr="000640D1">
        <w:rPr>
          <w:rFonts w:ascii="Times New Roman" w:hAnsi="Times New Roman"/>
          <w:b w:val="0"/>
          <w:sz w:val="24"/>
          <w:szCs w:val="24"/>
        </w:rPr>
        <w:t>Herr!</w:t>
      </w:r>
      <w:bookmarkEnd w:id="4"/>
    </w:p>
    <w:p w14:paraId="62BA9646" w14:textId="4EC7765E" w:rsidR="000640D1" w:rsidRPr="000640D1" w:rsidRDefault="000640D1" w:rsidP="000640D1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0640D1">
        <w:rPr>
          <w:rFonts w:ascii="Times New Roman" w:hAnsi="Times New Roman"/>
          <w:sz w:val="20"/>
        </w:rPr>
        <w:t>Alles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Schreien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Flehen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offensichtlich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geholfen.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schlaflosen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durchbeten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Nächte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veränderten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aussichtslose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Antwort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gegeben,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Situation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verbessert.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geschah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Wunder.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gab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Trost.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Faszinierende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Psalm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änderte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plötzlich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Blickrichtung.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traf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Entscheidung,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mehr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aktuelle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Situation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fixieren.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akzeptierte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persönlichen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erfreulichen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Erlebnisse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früheren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Zeiten,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machte,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hilfreich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sind.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Plötzlich,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warum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immer,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beschäftigte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frühen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Geschichte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Entschlossen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sagte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will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Taten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Herrn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Erinnerung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rufen.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Ja,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will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Wunder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aus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längst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vergangener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Zeit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denken.“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2.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entschloss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Geschichte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beschäftigen.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brachte,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Geheimnis.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erkennen: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hindurch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fand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wichtigen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Entscheidung.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vertrieb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schlussendlich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finstere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Wolkengebilde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darin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vermuten.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Jedenfalls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daran,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Volk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Knechtschaft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Ägypten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befreite.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Pharao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nachgeben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Volk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ziehen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lassen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musste.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daran,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Schilfmeer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teilte,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ägyptischen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Armee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fliehen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konnte.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dachte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nun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Wunder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fernen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Vergangenheit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nach.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sinne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über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all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Wirken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nach,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Handeln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erfüllt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Gedanken.“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3.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Jetzt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heller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Jetzt,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aktuelle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Situation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mehr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beherrschte.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Jetzt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fand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zurück,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daran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viele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hundert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Jahre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zuvor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getan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eigenen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sah,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damals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sondern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vergangenen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Ereignisse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erzählt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Ereignisse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jüdischen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verankert.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vergangenen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Ereignisse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brach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heraus.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„Gott,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heilig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alles,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tust.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sonst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grosser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du?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Wunder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vollbringt!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Völkern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Macht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gezeigt.“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4-15.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scheint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stünde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anderer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Mensch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plötzlich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verwandelt.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Jetzt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konnte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ganzem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Herzen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Gemüt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erhellt,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sondern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grossartigen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vergangenen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Taten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weckten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Herzen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kam.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bewusst,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400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Jahre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Ägypten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langer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eingegriffen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lastRenderedPageBreak/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vermutlich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Schlussfolgerung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Volk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helfen,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einfach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unbedingt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jetzt.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vermutlich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bewusst,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Israeliten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Ägypten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befreit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hätte,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Volk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würde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Gedankengang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schloss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Worten: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Volk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geleitet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Hirte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Herde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unter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Führung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Mose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Aaron.“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2</w:t>
      </w:r>
      <w:r w:rsidRPr="000640D1">
        <w:rPr>
          <w:rFonts w:ascii="Times New Roman" w:hAnsi="Times New Roman"/>
          <w:bCs/>
          <w:i/>
          <w:noProof/>
          <w:sz w:val="20"/>
        </w:rPr>
        <w:t>1.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Damit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geschichtlichen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Ereignisse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Volkes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Israels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dachte,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eigenen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gesehen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damals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Ägypten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geschah,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wurde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Generation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Generation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weitererzählt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jährlichen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Festen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gefeiert.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Besondere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herausfand,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Handeln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rief,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hunderte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Jahren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zurücklag.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Ereignisse,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nur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Hörensagen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bedeutet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Glaubenskrisen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herausfinden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daran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denken,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getan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Blick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wendet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nach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grosse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Opfer,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Kreuz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erbrachte.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rufen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Erinnerung,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getan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hätte,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verloren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wären.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Verloren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schlimmer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alles,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Schicksalsschlägen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Welt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treffen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könnte.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Trost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Geborgenheit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darauf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schauen,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getan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drückt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Paulus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bekannten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Worten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„Gott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für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uns;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kann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etwas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anhaben?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ja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einmal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eigenen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Sohn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verschont,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sondern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ihn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für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alle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hergegeben.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Wird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dann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zusammen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seinem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Sohn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auch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alles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andere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geschenkt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werden?“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Römer </w:t>
      </w:r>
      <w:r w:rsidRPr="000640D1">
        <w:rPr>
          <w:rFonts w:ascii="Times New Roman" w:hAnsi="Times New Roman"/>
          <w:bCs/>
          <w:i/>
          <w:noProof/>
          <w:sz w:val="20"/>
        </w:rPr>
        <w:t>8</w:t>
      </w:r>
      <w:r w:rsidR="00BA0F36">
        <w:rPr>
          <w:rFonts w:ascii="Times New Roman" w:hAnsi="Times New Roman"/>
          <w:bCs/>
          <w:i/>
          <w:noProof/>
          <w:sz w:val="20"/>
        </w:rPr>
        <w:t>, 3</w:t>
      </w:r>
      <w:r w:rsidR="00A31CA3" w:rsidRPr="002A6A39">
        <w:rPr>
          <w:rFonts w:ascii="Times New Roman" w:hAnsi="Times New Roman"/>
          <w:bCs/>
          <w:i/>
          <w:noProof/>
          <w:sz w:val="20"/>
        </w:rPr>
        <w:t>1-</w:t>
      </w:r>
      <w:r w:rsidRPr="000640D1">
        <w:rPr>
          <w:rFonts w:ascii="Times New Roman" w:hAnsi="Times New Roman"/>
          <w:bCs/>
          <w:i/>
          <w:noProof/>
          <w:sz w:val="20"/>
        </w:rPr>
        <w:t>32.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prinzipiell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derselbe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Asaph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aufgerichtet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getröstet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hatte!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daran,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geschenkt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merken,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keine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schreckliche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Situation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zerstören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schenkt.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Paulus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bezeugen: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„Ja,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überzeugt,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dass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Tod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Leben,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Engel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unsichtbare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Mächte,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Gegenwärtiges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Zukünftiges,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gottfeindliche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Kräfte,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Hohes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Tiefes,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noch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sonst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irgendetwas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ganzen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Schöpfung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Liebe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trennen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kann,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geschenkt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Jesus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Christus,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unserem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Herrn.“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Römer </w:t>
      </w:r>
      <w:r w:rsidRPr="000640D1">
        <w:rPr>
          <w:rFonts w:ascii="Times New Roman" w:hAnsi="Times New Roman"/>
          <w:bCs/>
          <w:i/>
          <w:noProof/>
          <w:sz w:val="20"/>
        </w:rPr>
        <w:t>8</w:t>
      </w:r>
      <w:r w:rsidR="00BA0F36">
        <w:rPr>
          <w:rFonts w:ascii="Times New Roman" w:hAnsi="Times New Roman"/>
          <w:bCs/>
          <w:i/>
          <w:noProof/>
          <w:sz w:val="20"/>
        </w:rPr>
        <w:t>, 3</w:t>
      </w:r>
      <w:r w:rsidRPr="000640D1">
        <w:rPr>
          <w:rFonts w:ascii="Times New Roman" w:hAnsi="Times New Roman"/>
          <w:bCs/>
          <w:i/>
          <w:noProof/>
          <w:sz w:val="20"/>
        </w:rPr>
        <w:t>8-39.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Ausweg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Glaubenskrise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Blickwechsel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kommen.</w:t>
      </w:r>
      <w:r w:rsidR="00BA0F36">
        <w:rPr>
          <w:rFonts w:ascii="Times New Roman" w:hAnsi="Times New Roman"/>
          <w:sz w:val="20"/>
        </w:rPr>
        <w:t xml:space="preserve">  </w:t>
      </w:r>
      <w:r w:rsidRPr="000640D1">
        <w:rPr>
          <w:rFonts w:ascii="Times New Roman" w:hAnsi="Times New Roman"/>
          <w:sz w:val="20"/>
        </w:rPr>
        <w:t>Nachdem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ihrer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ganzen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Tiefe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vorbringen,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plötzlich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getan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Blick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schrecklichen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Not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Kreuz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lenken.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schauen,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opferte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ewiges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geschenkt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wandelt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Freude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grosse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Wunder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Erlösung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Auferstehung.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Vielleicht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Situation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vergleichen,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jemandem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Schiff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schwindlig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schlecht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wird.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beste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Möglichkeit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ohne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Medikamente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dagegen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anzukämpfen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Punkt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Ufer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fixiert.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Körper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Ausgleich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finden.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Orientierungspunkt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Strudel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Gefühle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schauen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Schuld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starb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auferstand.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schauen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Sieg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errungen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schweren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Zeiten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einfach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befehlen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tun.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Oft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dorthin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Plötzlich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wieder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schauen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langsam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ordnet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Gefühlswelt.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Schmerzen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mögen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bleiben.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Wunden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heilen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oft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langsam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–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überhaupt.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quälenden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bleiben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unbeantwortet.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wissen,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von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Liebe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trennen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So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finden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Dunkelheit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heraus.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Orientierungspunkt,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Geschichte,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erinnern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Zeit,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auf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Welt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Schuld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Kreuz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starb,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versöhnen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können.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sagte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einmal: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„Ich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Welt.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mir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nachfolgt,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wird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mehr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Finsternis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umherirren,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sondern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wird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Lebens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haben.“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Johannes </w:t>
      </w:r>
      <w:r w:rsidRPr="000640D1">
        <w:rPr>
          <w:rFonts w:ascii="Times New Roman" w:hAnsi="Times New Roman"/>
          <w:bCs/>
          <w:i/>
          <w:noProof/>
          <w:sz w:val="20"/>
        </w:rPr>
        <w:t>8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2</w:t>
      </w:r>
      <w:r w:rsidR="00A31CA3" w:rsidRPr="002A6A39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Orientierungspunkt.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Nur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Kraft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erleben,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Jesus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liegt.</w:t>
      </w:r>
    </w:p>
    <w:p w14:paraId="2B23DE1D" w14:textId="41E9E53F" w:rsidR="000640D1" w:rsidRPr="000640D1" w:rsidRDefault="000640D1" w:rsidP="004D4EFE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0640D1">
        <w:rPr>
          <w:rFonts w:ascii="Times New Roman" w:hAnsi="Times New Roman"/>
          <w:b w:val="0"/>
          <w:sz w:val="24"/>
          <w:szCs w:val="24"/>
        </w:rPr>
        <w:t>Schlussgedanke</w:t>
      </w:r>
    </w:p>
    <w:p w14:paraId="7735A895" w14:textId="3A54AEDE" w:rsidR="000640D1" w:rsidRPr="000640D1" w:rsidRDefault="000640D1" w:rsidP="00A31CA3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sehr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schweren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Lebensabschnitten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bei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wichtigen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Platz.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freut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Nöten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kommen.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freut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ihm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mitteilen,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zurechtkommen.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freut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selbst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schreien.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Fragen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Nöte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unterdrücken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für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Seele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Glauben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ungesund.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macht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krank.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Früher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oder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später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werden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Punkt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kommen,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entscheiden,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Blickrichtung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ändern.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Moment,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durch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Klage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einem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ungeheuchelten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zurückfinden.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diesem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Moment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akzeptieren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wir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alles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begreifen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werden,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denn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sind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höher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unsere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Gedanken.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Gott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sagt: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„Meine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Gedanken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sind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zu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messen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euren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Gedanken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und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Möglichkeiten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nicht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euren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Möglichkeiten.“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Jesaja </w:t>
      </w:r>
      <w:r w:rsidRPr="000640D1">
        <w:rPr>
          <w:rFonts w:ascii="Times New Roman" w:hAnsi="Times New Roman"/>
          <w:bCs/>
          <w:i/>
          <w:noProof/>
          <w:sz w:val="20"/>
        </w:rPr>
        <w:t>55</w:t>
      </w:r>
      <w:r w:rsidR="00BA0F36">
        <w:rPr>
          <w:rFonts w:ascii="Times New Roman" w:hAnsi="Times New Roman"/>
          <w:bCs/>
          <w:i/>
          <w:noProof/>
          <w:sz w:val="20"/>
        </w:rPr>
        <w:t>, 8</w:t>
      </w:r>
      <w:r w:rsidRPr="000640D1">
        <w:rPr>
          <w:rFonts w:ascii="Times New Roman" w:hAnsi="Times New Roman"/>
          <w:bCs/>
          <w:i/>
          <w:noProof/>
          <w:sz w:val="20"/>
        </w:rPr>
        <w:t>.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Pr="000640D1">
        <w:rPr>
          <w:rFonts w:ascii="Times New Roman" w:hAnsi="Times New Roman"/>
          <w:sz w:val="20"/>
        </w:rPr>
        <w:t>Herr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akzeptiere,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nicht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alles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begreifen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kann,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aber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freue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mich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über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das,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was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verstanden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habe!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Das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ist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Grund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genug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dich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zu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sz w:val="20"/>
        </w:rPr>
        <w:t>loben.</w:t>
      </w:r>
      <w:r w:rsidR="00BA0F36">
        <w:rPr>
          <w:rFonts w:ascii="Times New Roman" w:hAnsi="Times New Roman"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„Gott,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heilig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alles,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was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tust.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sonst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ein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so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grosser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wie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du?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bist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Gott,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Wunder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vollbringt!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Völkern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hast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du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deine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Macht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 </w:t>
      </w:r>
      <w:r w:rsidRPr="000640D1">
        <w:rPr>
          <w:rFonts w:ascii="Times New Roman" w:hAnsi="Times New Roman"/>
          <w:bCs/>
          <w:i/>
          <w:noProof/>
          <w:sz w:val="20"/>
        </w:rPr>
        <w:t>gezeigt.“</w:t>
      </w:r>
      <w:r w:rsidR="00BA0F36">
        <w:rPr>
          <w:rFonts w:ascii="Arial Rounded MT Bold" w:hAnsi="Arial Rounded MT Bold" w:cs="Arial"/>
          <w:noProof/>
          <w:lang w:eastAsia="de-CH"/>
        </w:rPr>
        <w:t xml:space="preserve"> </w:t>
      </w:r>
      <w:r w:rsidR="00BA0F36">
        <w:rPr>
          <w:rFonts w:ascii="Times New Roman" w:hAnsi="Times New Roman"/>
          <w:bCs/>
          <w:i/>
          <w:noProof/>
          <w:sz w:val="20"/>
        </w:rPr>
        <w:t xml:space="preserve">Psalm </w:t>
      </w:r>
      <w:r w:rsidRPr="000640D1">
        <w:rPr>
          <w:rFonts w:ascii="Times New Roman" w:hAnsi="Times New Roman"/>
          <w:bCs/>
          <w:i/>
          <w:noProof/>
          <w:sz w:val="20"/>
        </w:rPr>
        <w:t>77</w:t>
      </w:r>
      <w:r w:rsidR="00BA0F36">
        <w:rPr>
          <w:rFonts w:ascii="Times New Roman" w:hAnsi="Times New Roman"/>
          <w:bCs/>
          <w:i/>
          <w:noProof/>
          <w:sz w:val="20"/>
        </w:rPr>
        <w:t>, 1</w:t>
      </w:r>
      <w:r w:rsidRPr="000640D1">
        <w:rPr>
          <w:rFonts w:ascii="Times New Roman" w:hAnsi="Times New Roman"/>
          <w:bCs/>
          <w:i/>
          <w:noProof/>
          <w:sz w:val="20"/>
        </w:rPr>
        <w:t>4-15.</w:t>
      </w:r>
    </w:p>
    <w:p w14:paraId="61421BA3" w14:textId="3CEFDFC4" w:rsidR="006B0AA7" w:rsidRDefault="004D4EFE">
      <w:r w:rsidRPr="008110B3">
        <w:rPr>
          <w:noProof/>
          <w:lang w:val="de-DE" w:bidi="he-IL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8522AB" wp14:editId="0F63CFB1">
                <wp:simplePos x="0" y="0"/>
                <wp:positionH relativeFrom="margin">
                  <wp:posOffset>3862705</wp:posOffset>
                </wp:positionH>
                <wp:positionV relativeFrom="paragraph">
                  <wp:posOffset>638175</wp:posOffset>
                </wp:positionV>
                <wp:extent cx="2360930" cy="1404620"/>
                <wp:effectExtent l="0" t="0" r="0" b="12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C4A4" w14:textId="3B4B4F29" w:rsidR="004D4EFE" w:rsidRDefault="004D4EFE" w:rsidP="004D4EFE">
                            <w:pPr>
                              <w:jc w:val="right"/>
                            </w:pPr>
                            <w:r>
                              <w:t>Pfarrer Jürg Birnstiel, 15. 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522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15pt;margin-top:50.2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+IQIAAB0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" stroked="f">
                <v:textbox style="mso-fit-shape-to-text:t">
                  <w:txbxContent>
                    <w:p w14:paraId="5673C4A4" w14:textId="3B4B4F29" w:rsidR="004D4EFE" w:rsidRDefault="004D4EFE" w:rsidP="004D4EFE">
                      <w:pPr>
                        <w:jc w:val="right"/>
                      </w:pPr>
                      <w:r>
                        <w:t xml:space="preserve">Pfarrer Jürg Birnstiel, </w:t>
                      </w:r>
                      <w:r>
                        <w:t>15</w:t>
                      </w:r>
                      <w:r>
                        <w:t xml:space="preserve">. </w:t>
                      </w:r>
                      <w:r>
                        <w:t>August</w:t>
                      </w:r>
                      <w: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bookmarkEnd w:id="2"/>
    </w:p>
    <w:sectPr w:rsidR="006B0AA7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4362" w14:textId="77777777" w:rsidR="00333ED8" w:rsidRDefault="00333ED8">
      <w:r>
        <w:separator/>
      </w:r>
    </w:p>
  </w:endnote>
  <w:endnote w:type="continuationSeparator" w:id="0">
    <w:p w14:paraId="1E250C1C" w14:textId="77777777" w:rsidR="00333ED8" w:rsidRDefault="0033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0F36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2DB589CF" w:rsidR="00615E7B" w:rsidRDefault="00654D9B" w:rsidP="00654D9B">
    <w:pPr>
      <w:pStyle w:val="Fuzeile"/>
      <w:tabs>
        <w:tab w:val="clear" w:pos="4320"/>
        <w:tab w:val="clear" w:pos="8640"/>
        <w:tab w:val="left" w:pos="6093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16F0C" w14:textId="77777777" w:rsidR="00333ED8" w:rsidRDefault="00333ED8">
      <w:r>
        <w:separator/>
      </w:r>
    </w:p>
  </w:footnote>
  <w:footnote w:type="continuationSeparator" w:id="0">
    <w:p w14:paraId="43219E78" w14:textId="77777777" w:rsidR="00333ED8" w:rsidRDefault="0033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0F36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D483-42F1-44D6-B5CA-BFC02816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2577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Ausweg aus der Glaubenskrise</vt:lpstr>
    </vt:vector>
  </TitlesOfParts>
  <Company/>
  <LinksUpToDate>false</LinksUpToDate>
  <CharactersWithSpaces>18781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Ausweg aus der Glaubenskrise</dc:title>
  <dc:creator>Jürg Birnstiel</dc:creator>
  <cp:lastModifiedBy>Me</cp:lastModifiedBy>
  <cp:revision>13</cp:revision>
  <cp:lastPrinted>2020-03-30T12:05:00Z</cp:lastPrinted>
  <dcterms:created xsi:type="dcterms:W3CDTF">2021-08-14T14:52:00Z</dcterms:created>
  <dcterms:modified xsi:type="dcterms:W3CDTF">2021-12-27T19:47:00Z</dcterms:modified>
</cp:coreProperties>
</file>