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34" w:rsidRDefault="00660C34" w:rsidP="00660C34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Die charismatische „Geistestaufe“ –</w:t>
      </w:r>
    </w:p>
    <w:p w:rsidR="00660C34" w:rsidRPr="00657FA4" w:rsidRDefault="00660C34" w:rsidP="00660C34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ein Weg zu Vollmacht und Heiligung ?</w:t>
      </w:r>
    </w:p>
    <w:p w:rsidR="00660C34" w:rsidRDefault="00660C34" w:rsidP="00660C34">
      <w:pPr>
        <w:pStyle w:val="NurTex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</w:t>
      </w:r>
      <w:proofErr w:type="spellStart"/>
      <w:r>
        <w:rPr>
          <w:rFonts w:ascii="Times New Roman" w:hAnsi="Times New Roman" w:cs="Times New Roman"/>
        </w:rPr>
        <w:t>Ebertshäuser</w:t>
      </w:r>
      <w:proofErr w:type="spellEnd"/>
    </w:p>
    <w:p w:rsidR="00660C34" w:rsidRDefault="00660C34" w:rsidP="00660C34">
      <w:pPr>
        <w:pStyle w:val="NurTex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Rödinghausen bei Bünde, 24.10.2009, 10:15 Uhr</w:t>
      </w:r>
    </w:p>
    <w:p w:rsidR="00660C34" w:rsidRPr="00660C34" w:rsidRDefault="00660C34" w:rsidP="00660C34">
      <w:pPr>
        <w:pStyle w:val="NurText"/>
        <w:spacing w:line="360" w:lineRule="auto"/>
        <w:rPr>
          <w:rFonts w:ascii="Times New Roman" w:hAnsi="Times New Roman" w:cs="Times New Roman"/>
        </w:rPr>
      </w:pPr>
    </w:p>
    <w:p w:rsidR="00660C34" w:rsidRPr="00660C34" w:rsidRDefault="00660C34" w:rsidP="00660C34">
      <w:pPr>
        <w:pStyle w:val="NurText"/>
        <w:spacing w:line="360" w:lineRule="auto"/>
        <w:rPr>
          <w:rFonts w:ascii="Times New Roman" w:hAnsi="Times New Roman" w:cs="Times New Roman"/>
        </w:rPr>
      </w:pPr>
      <w:r w:rsidRPr="00660C34">
        <w:rPr>
          <w:rFonts w:ascii="Times New Roman" w:hAnsi="Times New Roman" w:cs="Times New Roman"/>
        </w:rPr>
        <w:t>01  Einleitung</w:t>
      </w:r>
      <w:r w:rsidRPr="00660C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C34">
        <w:rPr>
          <w:rFonts w:ascii="Times New Roman" w:hAnsi="Times New Roman" w:cs="Times New Roman"/>
        </w:rPr>
        <w:t>02:39</w:t>
      </w:r>
    </w:p>
    <w:p w:rsidR="00660C34" w:rsidRPr="00660C34" w:rsidRDefault="00660C34" w:rsidP="00660C34">
      <w:pPr>
        <w:pStyle w:val="NurText"/>
        <w:spacing w:line="360" w:lineRule="auto"/>
        <w:rPr>
          <w:rFonts w:ascii="Times New Roman" w:hAnsi="Times New Roman" w:cs="Times New Roman"/>
        </w:rPr>
      </w:pPr>
      <w:r w:rsidRPr="00660C34">
        <w:rPr>
          <w:rFonts w:ascii="Times New Roman" w:hAnsi="Times New Roman" w:cs="Times New Roman"/>
        </w:rPr>
        <w:t xml:space="preserve">02  Der Eintritt in ein höheres </w:t>
      </w:r>
      <w:proofErr w:type="spellStart"/>
      <w:r w:rsidRPr="00660C34">
        <w:rPr>
          <w:rFonts w:ascii="Times New Roman" w:hAnsi="Times New Roman" w:cs="Times New Roman"/>
        </w:rPr>
        <w:t>Christsein</w:t>
      </w:r>
      <w:proofErr w:type="spellEnd"/>
      <w:r w:rsidRPr="00660C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C34">
        <w:rPr>
          <w:rFonts w:ascii="Times New Roman" w:hAnsi="Times New Roman" w:cs="Times New Roman"/>
        </w:rPr>
        <w:t>08:39</w:t>
      </w:r>
    </w:p>
    <w:p w:rsidR="00660C34" w:rsidRPr="00660C34" w:rsidRDefault="00660C34" w:rsidP="00660C34">
      <w:pPr>
        <w:pStyle w:val="NurText"/>
        <w:spacing w:line="360" w:lineRule="auto"/>
        <w:rPr>
          <w:rFonts w:ascii="Times New Roman" w:hAnsi="Times New Roman" w:cs="Times New Roman"/>
        </w:rPr>
      </w:pPr>
      <w:r w:rsidRPr="00660C34">
        <w:rPr>
          <w:rFonts w:ascii="Times New Roman" w:hAnsi="Times New Roman" w:cs="Times New Roman"/>
        </w:rPr>
        <w:t>03  Der Empfang des Heiligen Geistes</w:t>
      </w:r>
      <w:r w:rsidRPr="00660C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C34">
        <w:rPr>
          <w:rFonts w:ascii="Times New Roman" w:hAnsi="Times New Roman" w:cs="Times New Roman"/>
        </w:rPr>
        <w:t>10:11</w:t>
      </w:r>
    </w:p>
    <w:p w:rsidR="00660C34" w:rsidRPr="00660C34" w:rsidRDefault="00660C34" w:rsidP="00660C34">
      <w:pPr>
        <w:pStyle w:val="NurText"/>
        <w:spacing w:line="360" w:lineRule="auto"/>
        <w:rPr>
          <w:rFonts w:ascii="Times New Roman" w:hAnsi="Times New Roman" w:cs="Times New Roman"/>
        </w:rPr>
      </w:pPr>
      <w:r w:rsidRPr="00660C34">
        <w:rPr>
          <w:rFonts w:ascii="Times New Roman" w:hAnsi="Times New Roman" w:cs="Times New Roman"/>
        </w:rPr>
        <w:t>04  Die Jünger vor Pfingsten</w:t>
      </w:r>
      <w:r w:rsidRPr="00660C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C34">
        <w:rPr>
          <w:rFonts w:ascii="Times New Roman" w:hAnsi="Times New Roman" w:cs="Times New Roman"/>
        </w:rPr>
        <w:t>05:56</w:t>
      </w:r>
    </w:p>
    <w:p w:rsidR="00660C34" w:rsidRPr="00660C34" w:rsidRDefault="00660C34" w:rsidP="00660C34">
      <w:pPr>
        <w:pStyle w:val="NurText"/>
        <w:spacing w:line="360" w:lineRule="auto"/>
        <w:rPr>
          <w:rFonts w:ascii="Times New Roman" w:hAnsi="Times New Roman" w:cs="Times New Roman"/>
        </w:rPr>
      </w:pPr>
      <w:r w:rsidRPr="00660C34">
        <w:rPr>
          <w:rFonts w:ascii="Times New Roman" w:hAnsi="Times New Roman" w:cs="Times New Roman"/>
        </w:rPr>
        <w:t>05  Die Jünger in Ephesus</w:t>
      </w:r>
      <w:r w:rsidRPr="00660C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C34">
        <w:rPr>
          <w:rFonts w:ascii="Times New Roman" w:hAnsi="Times New Roman" w:cs="Times New Roman"/>
        </w:rPr>
        <w:t>05:42</w:t>
      </w:r>
    </w:p>
    <w:p w:rsidR="00660C34" w:rsidRPr="00660C34" w:rsidRDefault="00660C34" w:rsidP="00660C34">
      <w:pPr>
        <w:pStyle w:val="NurText"/>
        <w:spacing w:line="360" w:lineRule="auto"/>
        <w:rPr>
          <w:rFonts w:ascii="Times New Roman" w:hAnsi="Times New Roman" w:cs="Times New Roman"/>
        </w:rPr>
      </w:pPr>
      <w:r w:rsidRPr="00660C34">
        <w:rPr>
          <w:rFonts w:ascii="Times New Roman" w:hAnsi="Times New Roman" w:cs="Times New Roman"/>
        </w:rPr>
        <w:t>06  Die Taufe mit dem Heiligen Geist</w:t>
      </w:r>
      <w:r w:rsidRPr="00660C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C34">
        <w:rPr>
          <w:rFonts w:ascii="Times New Roman" w:hAnsi="Times New Roman" w:cs="Times New Roman"/>
        </w:rPr>
        <w:t>07:50</w:t>
      </w:r>
    </w:p>
    <w:p w:rsidR="00660C34" w:rsidRPr="00660C34" w:rsidRDefault="00660C34" w:rsidP="00660C34">
      <w:pPr>
        <w:pStyle w:val="NurText"/>
        <w:spacing w:line="360" w:lineRule="auto"/>
        <w:rPr>
          <w:rFonts w:ascii="Times New Roman" w:hAnsi="Times New Roman" w:cs="Times New Roman"/>
        </w:rPr>
      </w:pPr>
      <w:r w:rsidRPr="00660C34">
        <w:rPr>
          <w:rFonts w:ascii="Times New Roman" w:hAnsi="Times New Roman" w:cs="Times New Roman"/>
        </w:rPr>
        <w:t>07  Sinn und Zweck der Ge</w:t>
      </w:r>
      <w:r>
        <w:rPr>
          <w:rFonts w:ascii="Times New Roman" w:hAnsi="Times New Roman" w:cs="Times New Roman"/>
        </w:rPr>
        <w:t>i</w:t>
      </w:r>
      <w:r w:rsidRPr="00660C34">
        <w:rPr>
          <w:rFonts w:ascii="Times New Roman" w:hAnsi="Times New Roman" w:cs="Times New Roman"/>
        </w:rPr>
        <w:t>stestaufe</w:t>
      </w:r>
      <w:r w:rsidRPr="00660C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C34">
        <w:rPr>
          <w:rFonts w:ascii="Times New Roman" w:hAnsi="Times New Roman" w:cs="Times New Roman"/>
        </w:rPr>
        <w:t>09:11</w:t>
      </w:r>
    </w:p>
    <w:p w:rsidR="00660C34" w:rsidRPr="00660C34" w:rsidRDefault="00660C34" w:rsidP="00660C34">
      <w:pPr>
        <w:pStyle w:val="NurText"/>
        <w:spacing w:line="360" w:lineRule="auto"/>
        <w:rPr>
          <w:rFonts w:ascii="Times New Roman" w:hAnsi="Times New Roman" w:cs="Times New Roman"/>
        </w:rPr>
      </w:pPr>
      <w:r w:rsidRPr="00660C34">
        <w:rPr>
          <w:rFonts w:ascii="Times New Roman" w:hAnsi="Times New Roman" w:cs="Times New Roman"/>
        </w:rPr>
        <w:t xml:space="preserve">08  Was ist die </w:t>
      </w:r>
      <w:proofErr w:type="spellStart"/>
      <w:r w:rsidRPr="00660C34">
        <w:rPr>
          <w:rFonts w:ascii="Times New Roman" w:hAnsi="Times New Roman" w:cs="Times New Roman"/>
        </w:rPr>
        <w:t>pfingstlerische</w:t>
      </w:r>
      <w:proofErr w:type="spellEnd"/>
      <w:r w:rsidRPr="00660C34">
        <w:rPr>
          <w:rFonts w:ascii="Times New Roman" w:hAnsi="Times New Roman" w:cs="Times New Roman"/>
        </w:rPr>
        <w:t xml:space="preserve"> Geistestaufe</w:t>
      </w:r>
      <w:r>
        <w:rPr>
          <w:rFonts w:ascii="Times New Roman" w:hAnsi="Times New Roman" w:cs="Times New Roman"/>
        </w:rPr>
        <w:t xml:space="preserve"> 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C34">
        <w:rPr>
          <w:rFonts w:ascii="Times New Roman" w:hAnsi="Times New Roman" w:cs="Times New Roman"/>
        </w:rPr>
        <w:t>05:10</w:t>
      </w:r>
    </w:p>
    <w:p w:rsidR="00660C34" w:rsidRPr="00660C34" w:rsidRDefault="00660C34" w:rsidP="00660C34">
      <w:pPr>
        <w:pStyle w:val="NurText"/>
        <w:spacing w:line="360" w:lineRule="auto"/>
        <w:rPr>
          <w:rFonts w:ascii="Times New Roman" w:hAnsi="Times New Roman" w:cs="Times New Roman"/>
        </w:rPr>
      </w:pPr>
      <w:r w:rsidRPr="00660C34">
        <w:rPr>
          <w:rFonts w:ascii="Times New Roman" w:hAnsi="Times New Roman" w:cs="Times New Roman"/>
        </w:rPr>
        <w:t>09  Die Früchte des falschen Geistes</w:t>
      </w:r>
      <w:r w:rsidRPr="00660C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C34">
        <w:rPr>
          <w:rFonts w:ascii="Times New Roman" w:hAnsi="Times New Roman" w:cs="Times New Roman"/>
        </w:rPr>
        <w:t>08:04</w:t>
      </w:r>
    </w:p>
    <w:p w:rsidR="00660C34" w:rsidRPr="00660C34" w:rsidRDefault="00660C34" w:rsidP="00660C34">
      <w:pPr>
        <w:pStyle w:val="NurText"/>
        <w:spacing w:line="360" w:lineRule="auto"/>
        <w:rPr>
          <w:rFonts w:ascii="Times New Roman" w:hAnsi="Times New Roman" w:cs="Times New Roman"/>
        </w:rPr>
      </w:pPr>
      <w:r w:rsidRPr="00660C34">
        <w:rPr>
          <w:rFonts w:ascii="Times New Roman" w:hAnsi="Times New Roman" w:cs="Times New Roman"/>
        </w:rPr>
        <w:t>10  Die Gaben des falschen Geistes</w:t>
      </w:r>
      <w:r w:rsidRPr="00660C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C34">
        <w:rPr>
          <w:rFonts w:ascii="Times New Roman" w:hAnsi="Times New Roman" w:cs="Times New Roman"/>
        </w:rPr>
        <w:t>10:23</w:t>
      </w:r>
    </w:p>
    <w:p w:rsidR="00660C34" w:rsidRPr="00660C34" w:rsidRDefault="00660C34" w:rsidP="00660C34">
      <w:pPr>
        <w:pStyle w:val="NurText"/>
        <w:spacing w:line="360" w:lineRule="auto"/>
        <w:rPr>
          <w:rFonts w:ascii="Times New Roman" w:hAnsi="Times New Roman" w:cs="Times New Roman"/>
        </w:rPr>
      </w:pPr>
      <w:r w:rsidRPr="00660C34">
        <w:rPr>
          <w:rFonts w:ascii="Times New Roman" w:hAnsi="Times New Roman" w:cs="Times New Roman"/>
        </w:rPr>
        <w:t>11  Die Quelle lebendigen Wassers</w:t>
      </w:r>
      <w:r w:rsidRPr="00660C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C34">
        <w:rPr>
          <w:rFonts w:ascii="Times New Roman" w:hAnsi="Times New Roman" w:cs="Times New Roman"/>
        </w:rPr>
        <w:t>06:43</w:t>
      </w:r>
    </w:p>
    <w:p w:rsidR="00660C34" w:rsidRPr="00660C34" w:rsidRDefault="00660C34" w:rsidP="00660C34">
      <w:pPr>
        <w:pStyle w:val="Nur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Gesamtzeit:</w:t>
      </w:r>
      <w:r>
        <w:rPr>
          <w:rFonts w:ascii="Times New Roman" w:hAnsi="Times New Roman" w:cs="Times New Roman"/>
        </w:rPr>
        <w:tab/>
        <w:t xml:space="preserve">           1:20:33</w:t>
      </w:r>
    </w:p>
    <w:p w:rsidR="00C5396D" w:rsidRPr="00660C34" w:rsidRDefault="00C5396D" w:rsidP="00660C34">
      <w:pPr>
        <w:pStyle w:val="NurText"/>
        <w:spacing w:line="360" w:lineRule="auto"/>
      </w:pPr>
    </w:p>
    <w:sectPr w:rsidR="00C5396D" w:rsidRPr="00660C34" w:rsidSect="00C5396D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C"/>
    <w:rsid w:val="0014499B"/>
    <w:rsid w:val="004D34CA"/>
    <w:rsid w:val="00660C34"/>
    <w:rsid w:val="00A8007C"/>
    <w:rsid w:val="00C5396D"/>
    <w:rsid w:val="00D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C5396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C539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Charismatische Bewegung und ihre Heilungsversprechen - Teil 03/10 - Die charismatische "Geistestaufe" - ein Weg zu Vollmacht und Heiligung?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Charismatische Bewegung und ihre Heilungsversprechen - Teil 03/10 - Die charismatische "Geistestaufe" - ein Weg zu Vollmacht und Heiligung?</dc:title>
  <dc:creator>Rudolf Ebertshäuser</dc:creator>
  <cp:lastModifiedBy>Me</cp:lastModifiedBy>
  <cp:revision>2</cp:revision>
  <dcterms:created xsi:type="dcterms:W3CDTF">2015-11-06T15:48:00Z</dcterms:created>
  <dcterms:modified xsi:type="dcterms:W3CDTF">2015-11-06T15:48:00Z</dcterms:modified>
</cp:coreProperties>
</file>