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B3C33" w14:textId="77777777" w:rsidR="002C0DAE" w:rsidRPr="002C0DAE" w:rsidRDefault="002C0DAE" w:rsidP="00A97F5D">
      <w:pPr>
        <w:pStyle w:val="Titel"/>
        <w:rPr>
          <w:sz w:val="24"/>
          <w:szCs w:val="24"/>
          <w:lang w:val="de-DE"/>
        </w:rPr>
      </w:pPr>
    </w:p>
    <w:p w14:paraId="00913A7C" w14:textId="77777777" w:rsidR="005C534C" w:rsidRPr="00D25888" w:rsidRDefault="005C534C" w:rsidP="00A97F5D">
      <w:pPr>
        <w:pStyle w:val="Titel"/>
        <w:rPr>
          <w:sz w:val="8"/>
          <w:lang w:val="de-DE"/>
        </w:rPr>
      </w:pPr>
      <w:r w:rsidRPr="00D25888">
        <w:rPr>
          <w:lang w:val="de-DE"/>
        </w:rPr>
        <w:t>U n t e r w e g s</w:t>
      </w:r>
      <w:r w:rsidR="00C72A30">
        <w:rPr>
          <w:lang w:val="de-DE"/>
        </w:rPr>
        <w:t xml:space="preserve"> </w:t>
      </w:r>
      <w:r w:rsidRPr="00D25888">
        <w:rPr>
          <w:lang w:val="de-DE"/>
        </w:rPr>
        <w:t>n o t i e r t</w:t>
      </w:r>
    </w:p>
    <w:p w14:paraId="5E7D653C" w14:textId="77777777" w:rsidR="005C534C" w:rsidRPr="00D25888" w:rsidRDefault="005C534C" w:rsidP="00A97F5D">
      <w:pPr>
        <w:jc w:val="center"/>
        <w:rPr>
          <w:rFonts w:ascii="Verdana" w:hAnsi="Verdana"/>
          <w:sz w:val="8"/>
        </w:rPr>
      </w:pPr>
    </w:p>
    <w:p w14:paraId="0BA1A5DD" w14:textId="77777777" w:rsidR="005C534C" w:rsidRPr="00D25888" w:rsidRDefault="005C534C" w:rsidP="00A97F5D">
      <w:pPr>
        <w:jc w:val="center"/>
        <w:rPr>
          <w:rFonts w:ascii="Verdana" w:hAnsi="Verdana"/>
          <w:b/>
        </w:rPr>
      </w:pPr>
      <w:r w:rsidRPr="00D25888">
        <w:rPr>
          <w:rFonts w:ascii="Verdana" w:hAnsi="Verdana"/>
          <w:b/>
        </w:rPr>
        <w:t>Eine Handreichung für Dienende</w:t>
      </w:r>
    </w:p>
    <w:p w14:paraId="5364BFEA" w14:textId="77777777" w:rsidR="005C534C" w:rsidRPr="00D25888" w:rsidRDefault="00F42190" w:rsidP="00A97F5D">
      <w:pPr>
        <w:jc w:val="center"/>
        <w:rPr>
          <w:sz w:val="8"/>
        </w:rPr>
      </w:pPr>
      <w:r>
        <w:t>___</w:t>
      </w:r>
      <w:r w:rsidR="005C534C" w:rsidRPr="00D25888">
        <w:t>___________________________________________________________</w:t>
      </w:r>
    </w:p>
    <w:p w14:paraId="5B23496D" w14:textId="77777777" w:rsidR="005C534C" w:rsidRPr="00D25888" w:rsidRDefault="005C534C" w:rsidP="00A97F5D">
      <w:pPr>
        <w:jc w:val="center"/>
        <w:rPr>
          <w:sz w:val="8"/>
        </w:rPr>
      </w:pPr>
    </w:p>
    <w:p w14:paraId="73C4B722" w14:textId="77777777" w:rsidR="00983352" w:rsidRDefault="00983352" w:rsidP="00A97F5D">
      <w:pPr>
        <w:jc w:val="center"/>
        <w:rPr>
          <w:i/>
          <w:noProof/>
          <w:sz w:val="24"/>
          <w:szCs w:val="24"/>
        </w:rPr>
      </w:pPr>
      <w:r>
        <w:rPr>
          <w:i/>
          <w:noProof/>
          <w:sz w:val="24"/>
          <w:szCs w:val="24"/>
        </w:rPr>
        <w:t>„</w:t>
      </w:r>
      <w:r w:rsidRPr="00983352">
        <w:rPr>
          <w:i/>
          <w:noProof/>
          <w:sz w:val="24"/>
          <w:szCs w:val="24"/>
        </w:rPr>
        <w:t xml:space="preserve">Wir sind Fremde vor dir </w:t>
      </w:r>
    </w:p>
    <w:p w14:paraId="5CB279B4" w14:textId="77777777" w:rsidR="00983352" w:rsidRPr="00983352" w:rsidRDefault="00983352" w:rsidP="00A97F5D">
      <w:pPr>
        <w:jc w:val="center"/>
        <w:rPr>
          <w:i/>
          <w:noProof/>
          <w:sz w:val="24"/>
          <w:szCs w:val="24"/>
        </w:rPr>
      </w:pPr>
      <w:r w:rsidRPr="00983352">
        <w:rPr>
          <w:i/>
          <w:noProof/>
          <w:sz w:val="24"/>
          <w:szCs w:val="24"/>
        </w:rPr>
        <w:t xml:space="preserve">und Beisassen wie alle unsere Väter; </w:t>
      </w:r>
    </w:p>
    <w:p w14:paraId="45F3CD06" w14:textId="77777777" w:rsidR="00983352" w:rsidRPr="00983352" w:rsidRDefault="00983352" w:rsidP="00A97F5D">
      <w:pPr>
        <w:jc w:val="center"/>
        <w:rPr>
          <w:i/>
          <w:sz w:val="24"/>
          <w:szCs w:val="24"/>
        </w:rPr>
      </w:pPr>
      <w:r w:rsidRPr="00983352">
        <w:rPr>
          <w:i/>
          <w:noProof/>
          <w:sz w:val="24"/>
          <w:szCs w:val="24"/>
        </w:rPr>
        <w:t>wie ein Scha</w:t>
      </w:r>
      <w:r>
        <w:rPr>
          <w:i/>
          <w:noProof/>
          <w:sz w:val="24"/>
          <w:szCs w:val="24"/>
        </w:rPr>
        <w:t>tten sind unsere Tage auf Erden</w:t>
      </w:r>
      <w:r w:rsidR="002C0DAE">
        <w:rPr>
          <w:i/>
          <w:noProof/>
          <w:sz w:val="24"/>
          <w:szCs w:val="24"/>
        </w:rPr>
        <w:t>.</w:t>
      </w:r>
      <w:r w:rsidR="00C72A30">
        <w:rPr>
          <w:i/>
          <w:noProof/>
          <w:sz w:val="24"/>
          <w:szCs w:val="24"/>
        </w:rPr>
        <w:t>”</w:t>
      </w:r>
    </w:p>
    <w:p w14:paraId="350D48D4" w14:textId="3732F529" w:rsidR="00EE691C" w:rsidRPr="00983352" w:rsidRDefault="00983352" w:rsidP="00A97F5D">
      <w:pPr>
        <w:jc w:val="center"/>
        <w:rPr>
          <w:i/>
          <w:sz w:val="24"/>
          <w:szCs w:val="24"/>
        </w:rPr>
      </w:pPr>
      <w:r w:rsidRPr="00983352">
        <w:rPr>
          <w:i/>
          <w:sz w:val="24"/>
          <w:szCs w:val="24"/>
        </w:rPr>
        <w:t>1.</w:t>
      </w:r>
      <w:r>
        <w:rPr>
          <w:i/>
          <w:sz w:val="24"/>
          <w:szCs w:val="24"/>
        </w:rPr>
        <w:t xml:space="preserve"> </w:t>
      </w:r>
      <w:r w:rsidRPr="00983352">
        <w:rPr>
          <w:i/>
          <w:sz w:val="24"/>
          <w:szCs w:val="24"/>
        </w:rPr>
        <w:t>Chr</w:t>
      </w:r>
      <w:r>
        <w:rPr>
          <w:i/>
          <w:sz w:val="24"/>
          <w:szCs w:val="24"/>
        </w:rPr>
        <w:t>onik</w:t>
      </w:r>
      <w:r w:rsidRPr="00983352">
        <w:rPr>
          <w:i/>
          <w:sz w:val="24"/>
          <w:szCs w:val="24"/>
        </w:rPr>
        <w:t xml:space="preserve"> 29</w:t>
      </w:r>
      <w:r w:rsidR="005B54B3">
        <w:rPr>
          <w:i/>
          <w:sz w:val="24"/>
          <w:szCs w:val="24"/>
        </w:rPr>
        <w:t>, 1</w:t>
      </w:r>
      <w:r w:rsidRPr="00983352">
        <w:rPr>
          <w:i/>
          <w:sz w:val="24"/>
          <w:szCs w:val="24"/>
        </w:rPr>
        <w:t>5</w:t>
      </w:r>
    </w:p>
    <w:p w14:paraId="59AFCB33" w14:textId="77777777" w:rsidR="005C534C" w:rsidRPr="00C96EBA" w:rsidRDefault="005C534C" w:rsidP="00A97F5D">
      <w:pPr>
        <w:jc w:val="center"/>
        <w:rPr>
          <w:i/>
          <w:sz w:val="8"/>
        </w:rPr>
      </w:pPr>
      <w:r w:rsidRPr="00C96EBA">
        <w:rPr>
          <w:i/>
          <w:sz w:val="20"/>
        </w:rPr>
        <w:t>____________</w:t>
      </w:r>
      <w:r w:rsidR="00F42190" w:rsidRPr="00C96EBA">
        <w:rPr>
          <w:i/>
          <w:sz w:val="20"/>
        </w:rPr>
        <w:t>_______</w:t>
      </w:r>
      <w:r w:rsidRPr="00C96EBA">
        <w:rPr>
          <w:i/>
          <w:sz w:val="20"/>
        </w:rPr>
        <w:t>__________</w:t>
      </w:r>
      <w:r w:rsidR="00706EF6" w:rsidRPr="00C96EBA">
        <w:rPr>
          <w:i/>
          <w:sz w:val="20"/>
        </w:rPr>
        <w:t>_______</w:t>
      </w:r>
      <w:r w:rsidRPr="00C96EBA">
        <w:rPr>
          <w:i/>
          <w:sz w:val="20"/>
        </w:rPr>
        <w:t>__________</w:t>
      </w:r>
      <w:r w:rsidR="00706EF6" w:rsidRPr="00C96EBA">
        <w:rPr>
          <w:i/>
          <w:sz w:val="20"/>
        </w:rPr>
        <w:t>____________________</w:t>
      </w:r>
    </w:p>
    <w:p w14:paraId="481349BB" w14:textId="77777777" w:rsidR="005C534C" w:rsidRPr="00D25888" w:rsidRDefault="005C534C" w:rsidP="00A97F5D">
      <w:pPr>
        <w:jc w:val="center"/>
        <w:rPr>
          <w:sz w:val="8"/>
        </w:rPr>
      </w:pPr>
    </w:p>
    <w:p w14:paraId="27005B7C" w14:textId="77777777" w:rsidR="004D5D27" w:rsidRPr="00D25888" w:rsidRDefault="004D5D27" w:rsidP="00A97F5D">
      <w:pPr>
        <w:jc w:val="center"/>
        <w:rPr>
          <w:sz w:val="8"/>
        </w:rPr>
      </w:pPr>
    </w:p>
    <w:p w14:paraId="53C261A3" w14:textId="77777777" w:rsidR="005C534C" w:rsidRDefault="005C534C" w:rsidP="00A97F5D">
      <w:pPr>
        <w:jc w:val="center"/>
      </w:pPr>
      <w:r w:rsidRPr="00D25888">
        <w:t xml:space="preserve">Nr. </w:t>
      </w:r>
      <w:r w:rsidR="00983352">
        <w:t>98</w:t>
      </w:r>
      <w:r w:rsidR="00BE718C">
        <w:t xml:space="preserve">: </w:t>
      </w:r>
      <w:r w:rsidR="00983352">
        <w:t>Mai</w:t>
      </w:r>
      <w:r w:rsidR="00C964A7">
        <w:t xml:space="preserve">, </w:t>
      </w:r>
      <w:r w:rsidR="00983352">
        <w:t>Juni</w:t>
      </w:r>
      <w:r w:rsidR="003C50B4" w:rsidRPr="00D25888">
        <w:t xml:space="preserve"> </w:t>
      </w:r>
      <w:r w:rsidR="00BE718C">
        <w:t>2016</w:t>
      </w:r>
    </w:p>
    <w:p w14:paraId="63288FE4" w14:textId="77777777" w:rsidR="008E2EC5" w:rsidRDefault="008E2EC5" w:rsidP="00A97F5D">
      <w:pPr>
        <w:jc w:val="center"/>
      </w:pPr>
    </w:p>
    <w:p w14:paraId="26250A54" w14:textId="77777777" w:rsidR="00CC485E" w:rsidRPr="002C0DAE" w:rsidRDefault="00CC485E" w:rsidP="00A97F5D">
      <w:pPr>
        <w:pStyle w:val="Titel"/>
        <w:jc w:val="both"/>
        <w:rPr>
          <w:lang w:val="de-DE"/>
        </w:rPr>
      </w:pPr>
      <w:r w:rsidRPr="002C0DAE">
        <w:rPr>
          <w:lang w:val="de-DE"/>
        </w:rPr>
        <w:t>Was sagt die Bibel</w:t>
      </w:r>
      <w:r w:rsidR="00936EE0" w:rsidRPr="002C0DAE">
        <w:rPr>
          <w:lang w:val="de-DE"/>
        </w:rPr>
        <w:t xml:space="preserve"> über </w:t>
      </w:r>
      <w:r w:rsidRPr="002C0DAE">
        <w:rPr>
          <w:lang w:val="de-DE"/>
        </w:rPr>
        <w:t>Gemeinde</w:t>
      </w:r>
      <w:r w:rsidR="00936EE0" w:rsidRPr="002C0DAE">
        <w:rPr>
          <w:lang w:val="de-DE"/>
        </w:rPr>
        <w:t>m</w:t>
      </w:r>
      <w:r w:rsidRPr="002C0DAE">
        <w:rPr>
          <w:lang w:val="de-DE"/>
        </w:rPr>
        <w:t>itgliedschaft</w:t>
      </w:r>
      <w:r w:rsidR="00936EE0" w:rsidRPr="002C0DAE">
        <w:rPr>
          <w:lang w:val="de-DE"/>
        </w:rPr>
        <w:t>?</w:t>
      </w:r>
    </w:p>
    <w:p w14:paraId="7609EC96" w14:textId="77777777" w:rsidR="00BE718C" w:rsidRPr="00CC485E" w:rsidRDefault="007E57C2" w:rsidP="00CC485E">
      <w:pPr>
        <w:pStyle w:val="Titel"/>
        <w:jc w:val="both"/>
        <w:rPr>
          <w:sz w:val="22"/>
          <w:lang w:val="de-DE"/>
        </w:rPr>
        <w:sectPr w:rsidR="00BE718C" w:rsidRPr="00CC485E" w:rsidSect="00BE718C">
          <w:headerReference w:type="default" r:id="rId8"/>
          <w:type w:val="continuous"/>
          <w:pgSz w:w="11907" w:h="16840" w:code="9"/>
          <w:pgMar w:top="510" w:right="454" w:bottom="794" w:left="851" w:header="340" w:footer="340" w:gutter="0"/>
          <w:cols w:space="227"/>
          <w:titlePg/>
          <w:docGrid w:linePitch="299"/>
        </w:sectPr>
      </w:pPr>
      <w:r w:rsidRPr="008E2EC5">
        <w:rPr>
          <w:rStyle w:val="Formatvorlage11ptRot"/>
        </w:rPr>
        <w:t xml:space="preserve"> </w:t>
      </w:r>
    </w:p>
    <w:p w14:paraId="75C63FE8" w14:textId="77777777" w:rsidR="002C0DAE" w:rsidRDefault="002C0DAE" w:rsidP="00CE3850">
      <w:r>
        <w:rPr>
          <w:b/>
        </w:rPr>
        <w:lastRenderedPageBreak/>
        <w:t>G</w:t>
      </w:r>
      <w:r w:rsidRPr="00D25888">
        <w:rPr>
          <w:b/>
        </w:rPr>
        <w:t>ru</w:t>
      </w:r>
      <w:r>
        <w:rPr>
          <w:b/>
        </w:rPr>
        <w:t>ndsätzliches</w:t>
      </w:r>
    </w:p>
    <w:p w14:paraId="518EAC94" w14:textId="77777777" w:rsidR="00CE3850" w:rsidRPr="00D25888" w:rsidRDefault="008023F6" w:rsidP="009C752B">
      <w:pPr>
        <w:jc w:val="both"/>
      </w:pPr>
      <w:r>
        <w:t xml:space="preserve">    </w:t>
      </w:r>
      <w:r w:rsidR="00CE3850" w:rsidRPr="00D25888">
        <w:t>Im Grunde besteht kein Unterschied zwischen Gliedschaft der Gemeinde am Ort und der Gemeinde Gottes</w:t>
      </w:r>
      <w:r w:rsidR="00817007">
        <w:t>, dem Leib Christi</w:t>
      </w:r>
      <w:r w:rsidR="00CE3850" w:rsidRPr="00D25888">
        <w:t xml:space="preserve">. In der Schrift ist der, </w:t>
      </w:r>
      <w:r w:rsidR="00817007">
        <w:t>der Glied am Leib</w:t>
      </w:r>
      <w:r w:rsidR="00CE3850">
        <w:t xml:space="preserve"> Christi ist, </w:t>
      </w:r>
      <w:r w:rsidR="00CE3850" w:rsidRPr="00D25888">
        <w:t>Glied der Gemeinde am Ort. Gläubige auf Reisen gehören zu jeder Gemeinde Jesu, zu der sie hinkommen, weil es nur eine einzige Gemeinde</w:t>
      </w:r>
      <w:r w:rsidR="00CC485E">
        <w:t xml:space="preserve"> </w:t>
      </w:r>
      <w:r w:rsidR="00817007">
        <w:t xml:space="preserve">Jesu </w:t>
      </w:r>
      <w:r w:rsidR="00CE3850" w:rsidRPr="00D25888">
        <w:t xml:space="preserve">gibt. Gemeinde ist </w:t>
      </w:r>
      <w:r w:rsidR="00CC485E">
        <w:t>die Schar der Erlösten</w:t>
      </w:r>
      <w:r w:rsidR="00CE3850" w:rsidRPr="00D25888">
        <w:t xml:space="preserve">. Ein Christ gehört immer zur Schar der Wiedergeborenen, wo diese sich auch versammeln. Freilich kann er nicht überall gleich viel </w:t>
      </w:r>
      <w:r w:rsidR="00CE3850" w:rsidRPr="00D25888">
        <w:rPr>
          <w:i/>
        </w:rPr>
        <w:t>Gemeinschaft</w:t>
      </w:r>
      <w:r w:rsidR="00CE3850" w:rsidRPr="00D25888">
        <w:rPr>
          <w:spacing w:val="34"/>
        </w:rPr>
        <w:t xml:space="preserve"> </w:t>
      </w:r>
      <w:r w:rsidR="00CE3850" w:rsidRPr="00D25888">
        <w:t xml:space="preserve">haben; aber dennoch gehört er zu ihnen, ganz einfach deshalb, weil er ebenso wie sie ein Wiedergeborener ist. Er mag zwar dem Irdischen nach </w:t>
      </w:r>
      <w:r w:rsidR="00CE3850" w:rsidRPr="00D25888">
        <w:rPr>
          <w:i/>
        </w:rPr>
        <w:t>an jenem Ort</w:t>
      </w:r>
      <w:r w:rsidR="00CE3850" w:rsidRPr="00D25888">
        <w:t xml:space="preserve"> zu G</w:t>
      </w:r>
      <w:r w:rsidR="00CC485E">
        <w:t xml:space="preserve">ast sein, aber er kann nicht </w:t>
      </w:r>
      <w:r w:rsidR="00CC485E" w:rsidRPr="00D25888">
        <w:t>Gast</w:t>
      </w:r>
      <w:r w:rsidR="00CC485E" w:rsidRPr="00CC485E">
        <w:rPr>
          <w:i/>
        </w:rPr>
        <w:t>status</w:t>
      </w:r>
      <w:r w:rsidR="00CC485E" w:rsidRPr="00D25888">
        <w:t xml:space="preserve"> haben </w:t>
      </w:r>
      <w:r w:rsidR="00CE3850" w:rsidRPr="00D25888">
        <w:t>in der Gemeinde Gottes</w:t>
      </w:r>
      <w:r w:rsidR="00817007">
        <w:t xml:space="preserve"> an irgendeinem Ort</w:t>
      </w:r>
      <w:r w:rsidR="00CE3850" w:rsidRPr="00D25888">
        <w:t>. Die</w:t>
      </w:r>
      <w:r w:rsidR="00CC485E">
        <w:t xml:space="preserve"> Gemeinde ist eine Familie. Zu einer </w:t>
      </w:r>
      <w:r w:rsidR="00CE3850" w:rsidRPr="00D25888">
        <w:t>Familie gehört man</w:t>
      </w:r>
      <w:r w:rsidR="002C0DAE">
        <w:t>,</w:t>
      </w:r>
      <w:r w:rsidR="00CC485E">
        <w:t xml:space="preserve"> o</w:t>
      </w:r>
      <w:r w:rsidR="00CE3850" w:rsidRPr="00D25888">
        <w:t>der man gehört nicht zu ihr. Man kann nicht</w:t>
      </w:r>
      <w:r w:rsidR="00817007">
        <w:t xml:space="preserve"> einerseits zur Familie gehören aber </w:t>
      </w:r>
      <w:r w:rsidR="00CE3850" w:rsidRPr="00D25888">
        <w:t xml:space="preserve">andererseits nur </w:t>
      </w:r>
      <w:r w:rsidR="00CE3850" w:rsidRPr="00CC485E">
        <w:rPr>
          <w:i/>
        </w:rPr>
        <w:t>Gaststatus</w:t>
      </w:r>
      <w:r w:rsidR="00CE3850" w:rsidRPr="00D25888">
        <w:t xml:space="preserve"> </w:t>
      </w:r>
      <w:r w:rsidR="00CC485E">
        <w:t xml:space="preserve">in ihr </w:t>
      </w:r>
      <w:r w:rsidR="00CE3850" w:rsidRPr="00D25888">
        <w:t xml:space="preserve">haben. </w:t>
      </w:r>
    </w:p>
    <w:p w14:paraId="697F88FF" w14:textId="6F30DD8C" w:rsidR="00CE3850" w:rsidRPr="00D25888" w:rsidRDefault="008023F6" w:rsidP="009C752B">
      <w:pPr>
        <w:jc w:val="both"/>
      </w:pPr>
      <w:r>
        <w:t xml:space="preserve">    </w:t>
      </w:r>
      <w:r w:rsidR="00CE3850" w:rsidRPr="00D25888">
        <w:t xml:space="preserve">Verlässt ein Christ die Gemeinde Gottes, so gibt es keine andere. Daher kommt es – neutestamentlich gesprochen – auf dasselbe hinaus, ob man sagt, jemand hätte </w:t>
      </w:r>
      <w:r w:rsidR="00CE3850" w:rsidRPr="00817007">
        <w:rPr>
          <w:i/>
        </w:rPr>
        <w:t>den Herrn</w:t>
      </w:r>
      <w:r w:rsidR="00CE3850" w:rsidRPr="00D25888">
        <w:t xml:space="preserve"> verlassen, oder er hätte </w:t>
      </w:r>
      <w:r w:rsidR="00CE3850" w:rsidRPr="00817007">
        <w:rPr>
          <w:i/>
        </w:rPr>
        <w:t>die Gemeinde</w:t>
      </w:r>
      <w:r w:rsidR="00CE3850" w:rsidRPr="00D25888">
        <w:t xml:space="preserve"> verlassen. Wer den Herrn verlässt, verlässt </w:t>
      </w:r>
      <w:r w:rsidR="00CE3850" w:rsidRPr="00817007">
        <w:rPr>
          <w:i/>
        </w:rPr>
        <w:t>das Heil</w:t>
      </w:r>
      <w:r w:rsidR="00CE3850" w:rsidRPr="00D25888">
        <w:t xml:space="preserve"> und damit auch </w:t>
      </w:r>
      <w:r w:rsidR="00CE3850" w:rsidRPr="00817007">
        <w:rPr>
          <w:i/>
        </w:rPr>
        <w:t>die Gemeinde</w:t>
      </w:r>
      <w:r w:rsidR="00CE3850" w:rsidRPr="00D25888">
        <w:t xml:space="preserve"> des Heils. Hat also jemand (in diesem </w:t>
      </w:r>
      <w:r w:rsidR="00465B56">
        <w:t>ntl.</w:t>
      </w:r>
      <w:r w:rsidR="00CE3850" w:rsidRPr="00D25888">
        <w:t xml:space="preserve"> Sinne gesprochen) die Gemeinde verlassen, so ist er somit kein Christ mehr. Wenn er kein Jesus-Nachfolger mehr ist, hat er die </w:t>
      </w:r>
      <w:r w:rsidR="00CE3850" w:rsidRPr="00D25888">
        <w:rPr>
          <w:i/>
          <w:iCs/>
        </w:rPr>
        <w:t>Gemeinde</w:t>
      </w:r>
      <w:r w:rsidR="00CE3850" w:rsidRPr="00D25888">
        <w:t xml:space="preserve"> Jesu verlassen. </w:t>
      </w:r>
      <w:r w:rsidR="00CC485E">
        <w:t xml:space="preserve">Hat er </w:t>
      </w:r>
      <w:r w:rsidR="00CE3850" w:rsidRPr="00D25888">
        <w:t xml:space="preserve">den Herrn Jesus nicht verlassen, </w:t>
      </w:r>
      <w:r w:rsidR="00CC485E">
        <w:t xml:space="preserve">so </w:t>
      </w:r>
      <w:r w:rsidR="00CE3850" w:rsidRPr="00D25888">
        <w:t xml:space="preserve">hat er auch die Gemeinde nicht verlassen. </w:t>
      </w:r>
    </w:p>
    <w:p w14:paraId="5CB799AB" w14:textId="77777777" w:rsidR="00CE3850" w:rsidRPr="00D25888" w:rsidRDefault="008023F6" w:rsidP="009C752B">
      <w:pPr>
        <w:jc w:val="both"/>
      </w:pPr>
      <w:r>
        <w:t xml:space="preserve">    </w:t>
      </w:r>
      <w:r w:rsidR="00CE3850" w:rsidRPr="00D25888">
        <w:t>Ebenso kann es von einem Jesus-Nachfolger nie heißen: „Er ist nicht (oder noch nicht) in der Gemeinde</w:t>
      </w:r>
      <w:r w:rsidR="00C72A30">
        <w:t>”</w:t>
      </w:r>
      <w:r w:rsidR="00CE3850" w:rsidRPr="00D25888">
        <w:t xml:space="preserve"> – denn sobald er ein Jesus-Nachfolger ist, ist er in der Gemeinde. Es mag sein, dass er keine </w:t>
      </w:r>
      <w:r w:rsidR="00CE3850" w:rsidRPr="00817007">
        <w:rPr>
          <w:i/>
        </w:rPr>
        <w:t>Gemeinschaft</w:t>
      </w:r>
      <w:r w:rsidR="00CE3850" w:rsidRPr="00D25888">
        <w:t xml:space="preserve"> </w:t>
      </w:r>
      <w:r w:rsidR="00CE3850" w:rsidRPr="00817007">
        <w:rPr>
          <w:i/>
        </w:rPr>
        <w:t>pflegt</w:t>
      </w:r>
      <w:r w:rsidR="00CE3850" w:rsidRPr="00D25888">
        <w:t>, aber dennoch ist er Teil der G</w:t>
      </w:r>
      <w:r w:rsidR="00817007">
        <w:t xml:space="preserve">emeinde. </w:t>
      </w:r>
      <w:r w:rsidR="00CE3850" w:rsidRPr="00D25888">
        <w:t>Wenn wir es anders praktizieren oder erleben, haben wir noch nicht richtig verstanden, was neutestamentliche Gemeinde ist.</w:t>
      </w:r>
      <w:r w:rsidR="00C72A30">
        <w:t xml:space="preserve"> </w:t>
      </w:r>
    </w:p>
    <w:p w14:paraId="0A8F18B4" w14:textId="77777777" w:rsidR="00936EE0" w:rsidRPr="00936EE0" w:rsidRDefault="00936EE0" w:rsidP="009C752B">
      <w:pPr>
        <w:jc w:val="both"/>
        <w:rPr>
          <w:sz w:val="8"/>
        </w:rPr>
      </w:pPr>
    </w:p>
    <w:p w14:paraId="2EB3743A" w14:textId="77777777" w:rsidR="00CE3850" w:rsidRPr="00D25888" w:rsidRDefault="008023F6" w:rsidP="009C752B">
      <w:pPr>
        <w:jc w:val="both"/>
      </w:pPr>
      <w:r>
        <w:t xml:space="preserve">    </w:t>
      </w:r>
      <w:r w:rsidR="00CE3850" w:rsidRPr="0097012E">
        <w:rPr>
          <w:b/>
        </w:rPr>
        <w:t>.</w:t>
      </w:r>
      <w:r w:rsidR="00CE3850" w:rsidRPr="00D25888">
        <w:t xml:space="preserve"> Am Pfingsttage und den Tagen danach werden die gezählt, die durch Umkehr </w:t>
      </w:r>
      <w:r w:rsidR="00CE3850" w:rsidRPr="00817007">
        <w:rPr>
          <w:i/>
        </w:rPr>
        <w:t>hinzugetan</w:t>
      </w:r>
      <w:r w:rsidR="00CE3850" w:rsidRPr="00D25888">
        <w:t xml:space="preserve"> werden. </w:t>
      </w:r>
      <w:r w:rsidR="00CE3850" w:rsidRPr="00817007">
        <w:rPr>
          <w:i/>
        </w:rPr>
        <w:t>Hinzu</w:t>
      </w:r>
      <w:r w:rsidR="00CE3850" w:rsidRPr="00D25888">
        <w:t xml:space="preserve"> tut aber nicht der Mensch, sondern der Herr:</w:t>
      </w:r>
    </w:p>
    <w:p w14:paraId="357EAFCF" w14:textId="449A13AB" w:rsidR="00CE3850" w:rsidRPr="00D25888" w:rsidRDefault="008023F6" w:rsidP="009C752B">
      <w:pPr>
        <w:jc w:val="both"/>
      </w:pPr>
      <w:r>
        <w:t xml:space="preserve">    </w:t>
      </w:r>
      <w:r w:rsidR="005B54B3">
        <w:t xml:space="preserve">Apostelgeschichte </w:t>
      </w:r>
      <w:r w:rsidR="00CE3850" w:rsidRPr="00D25888">
        <w:t>2</w:t>
      </w:r>
      <w:r w:rsidR="005B54B3">
        <w:t>, 4</w:t>
      </w:r>
      <w:r w:rsidR="00CE3850" w:rsidRPr="00D25888">
        <w:t xml:space="preserve">1.47: „Die also, die sein Wort im Vertrauen aufnahmen, wurden getauft. Und an jenem Tage wurden etwa 3000 Seelen hinzugefügt… priesen dabei Gott und hatten Gunst beim ganzen Volk. Täglich tat der Herr die </w:t>
      </w:r>
      <w:proofErr w:type="spellStart"/>
      <w:r w:rsidR="00CE3850" w:rsidRPr="00D25888">
        <w:t>Gerettetwerdenden</w:t>
      </w:r>
      <w:proofErr w:type="spellEnd"/>
      <w:r w:rsidR="00CE3850" w:rsidRPr="00D25888">
        <w:t xml:space="preserve"> zur Gemeinde hinzu.</w:t>
      </w:r>
      <w:r w:rsidR="00C72A30">
        <w:t>”</w:t>
      </w:r>
      <w:r w:rsidR="00CE3850" w:rsidRPr="00D25888">
        <w:t xml:space="preserve"> D. h., </w:t>
      </w:r>
      <w:r w:rsidR="00CE3850" w:rsidRPr="00D25888">
        <w:rPr>
          <w:i/>
          <w:iCs/>
        </w:rPr>
        <w:t>als der Herr dabei war, sie zu retten</w:t>
      </w:r>
      <w:r w:rsidR="00CE3850" w:rsidRPr="00D25888">
        <w:t>, war er dabei, sie der Gemeinde in Jerusalem hinzuzutun.</w:t>
      </w:r>
      <w:r w:rsidR="00817007">
        <w:t xml:space="preserve"> Es war </w:t>
      </w:r>
      <w:r w:rsidR="00817007" w:rsidRPr="00817007">
        <w:rPr>
          <w:i/>
        </w:rPr>
        <w:t>der Herr</w:t>
      </w:r>
      <w:r w:rsidR="00817007">
        <w:t>, der sie hinzutat.</w:t>
      </w:r>
    </w:p>
    <w:p w14:paraId="582B70C3" w14:textId="02844E09" w:rsidR="00CE3850" w:rsidRPr="00D25888" w:rsidRDefault="008023F6" w:rsidP="009C752B">
      <w:pPr>
        <w:jc w:val="both"/>
      </w:pPr>
      <w:r>
        <w:lastRenderedPageBreak/>
        <w:t xml:space="preserve">    </w:t>
      </w:r>
      <w:r w:rsidR="00CE3850" w:rsidRPr="00D25888">
        <w:t xml:space="preserve">Und sie wurden, berichtet Lukas, </w:t>
      </w:r>
      <w:r w:rsidR="00CE3850" w:rsidRPr="00817007">
        <w:rPr>
          <w:i/>
        </w:rPr>
        <w:t>dem Herrn</w:t>
      </w:r>
      <w:r w:rsidR="00CE3850" w:rsidRPr="00D25888">
        <w:t xml:space="preserve"> hinzugefügt (5</w:t>
      </w:r>
      <w:r w:rsidR="005B54B3">
        <w:t>, 1</w:t>
      </w:r>
      <w:r w:rsidR="00CE3850" w:rsidRPr="00D25888">
        <w:t>4): „Aber mehr noch wurden Glaubende dem Herrn zugefügt, Mengen von Männern und auch Frauen.</w:t>
      </w:r>
      <w:r w:rsidR="00C72A30">
        <w:t>”</w:t>
      </w:r>
      <w:r w:rsidR="00CE3850" w:rsidRPr="00D25888">
        <w:t xml:space="preserve"> Ebenso in 11</w:t>
      </w:r>
      <w:r w:rsidR="005B54B3">
        <w:t>, 2</w:t>
      </w:r>
      <w:r w:rsidR="00CE3850" w:rsidRPr="00D25888">
        <w:t>4: „Und es wurde eine große Menge dem Herrn hinzugetan.</w:t>
      </w:r>
      <w:r w:rsidR="00C72A30">
        <w:t>”</w:t>
      </w:r>
      <w:r w:rsidR="00CE3850" w:rsidRPr="00D25888">
        <w:t xml:space="preserve"> </w:t>
      </w:r>
    </w:p>
    <w:p w14:paraId="1591DD82" w14:textId="4AF13B36" w:rsidR="00CE3850" w:rsidRPr="00D25888" w:rsidRDefault="008023F6" w:rsidP="009C752B">
      <w:pPr>
        <w:jc w:val="both"/>
      </w:pPr>
      <w:r>
        <w:t xml:space="preserve">    </w:t>
      </w:r>
      <w:r w:rsidR="00CE3850" w:rsidRPr="00D25888">
        <w:t>In dem Moment, in dem jemand das Wort annahm,</w:t>
      </w:r>
      <w:r w:rsidR="00817007">
        <w:t xml:space="preserve"> Buße tat (d. h.:</w:t>
      </w:r>
      <w:r w:rsidR="00CE3850" w:rsidRPr="00D25888">
        <w:t xml:space="preserve"> anderen Sinnes wurde</w:t>
      </w:r>
      <w:r w:rsidR="00817007">
        <w:t xml:space="preserve"> und die Konsequenzen zog)</w:t>
      </w:r>
      <w:r w:rsidR="00CE3850" w:rsidRPr="00D25888">
        <w:t xml:space="preserve"> und an Jesus Christus glaubte, nahm der Herr ihn an und in seinen Leib auf. Es war also kein Unterschied zwischen Hinzufügung </w:t>
      </w:r>
      <w:r w:rsidR="00CE3850" w:rsidRPr="00817007">
        <w:rPr>
          <w:i/>
        </w:rPr>
        <w:t>zum Herrn</w:t>
      </w:r>
      <w:r w:rsidR="00CE3850" w:rsidRPr="00D25888">
        <w:t xml:space="preserve"> und Hinzufügung </w:t>
      </w:r>
      <w:r w:rsidR="00CE3850" w:rsidRPr="00817007">
        <w:rPr>
          <w:i/>
        </w:rPr>
        <w:t xml:space="preserve">zur Schar der </w:t>
      </w:r>
      <w:r w:rsidR="00817007">
        <w:rPr>
          <w:i/>
        </w:rPr>
        <w:t>Glaubenden</w:t>
      </w:r>
      <w:r w:rsidR="00817007" w:rsidRPr="00817007">
        <w:t>, d. i. zur</w:t>
      </w:r>
      <w:r w:rsidR="00817007">
        <w:rPr>
          <w:i/>
        </w:rPr>
        <w:t xml:space="preserve"> </w:t>
      </w:r>
      <w:r w:rsidR="00CE3850" w:rsidRPr="00817007">
        <w:rPr>
          <w:i/>
        </w:rPr>
        <w:t>Gemeinde</w:t>
      </w:r>
      <w:r w:rsidR="00817007">
        <w:rPr>
          <w:i/>
        </w:rPr>
        <w:t xml:space="preserve"> am Ort</w:t>
      </w:r>
      <w:r w:rsidR="00CE3850" w:rsidRPr="00D25888">
        <w:t>. Es bedurfte nicht noch eines zweiten Schrittes, um zur Gemeinde am Ort zu gehören. (</w:t>
      </w:r>
      <w:r w:rsidR="00817007">
        <w:t>Auch</w:t>
      </w:r>
      <w:r w:rsidR="00CE3850" w:rsidRPr="00D25888">
        <w:t xml:space="preserve"> hört </w:t>
      </w:r>
      <w:r w:rsidR="00817007">
        <w:t xml:space="preserve">man </w:t>
      </w:r>
      <w:r w:rsidR="00CE3850" w:rsidRPr="00D25888">
        <w:t xml:space="preserve">in der </w:t>
      </w:r>
      <w:r w:rsidR="00817007">
        <w:t xml:space="preserve">Heiligen </w:t>
      </w:r>
      <w:r w:rsidR="00CE3850" w:rsidRPr="00D25888">
        <w:t xml:space="preserve">Schrift </w:t>
      </w:r>
      <w:r w:rsidR="00817007" w:rsidRPr="00D25888">
        <w:t xml:space="preserve">niemanden </w:t>
      </w:r>
      <w:r w:rsidR="00CE3850" w:rsidRPr="00D25888">
        <w:t>sagen: „Ich gehöre zu dieser oder jener Gemeinde.</w:t>
      </w:r>
      <w:r w:rsidR="00C72A30">
        <w:t>”</w:t>
      </w:r>
      <w:r w:rsidR="00CE3850" w:rsidRPr="00D25888">
        <w:t xml:space="preserve"> Das besitzanzeigende Fürwort</w:t>
      </w:r>
      <w:r w:rsidR="00817007">
        <w:t xml:space="preserve"> [</w:t>
      </w:r>
      <w:r w:rsidR="00CE3850" w:rsidRPr="00D25888">
        <w:t>z. B. mein, dein, sein, unser</w:t>
      </w:r>
      <w:r w:rsidR="00817007">
        <w:t>]</w:t>
      </w:r>
      <w:r w:rsidR="00CE3850" w:rsidRPr="00D25888">
        <w:t xml:space="preserve"> wird in Verbindung mit dem Wort Gemeinde im NT nie erwähnt. Die einzige – und bezeichnende – Ausnahme ist </w:t>
      </w:r>
      <w:r w:rsidR="005B54B3">
        <w:t xml:space="preserve">Matthäus </w:t>
      </w:r>
      <w:r w:rsidR="00CE3850" w:rsidRPr="00D25888">
        <w:t>16</w:t>
      </w:r>
      <w:r w:rsidR="005B54B3">
        <w:t>, 1</w:t>
      </w:r>
      <w:r w:rsidR="00CE3850" w:rsidRPr="00D25888">
        <w:t>8.)</w:t>
      </w:r>
    </w:p>
    <w:p w14:paraId="17EB7096" w14:textId="77777777" w:rsidR="00817007" w:rsidRDefault="008023F6" w:rsidP="009C752B">
      <w:pPr>
        <w:jc w:val="both"/>
      </w:pPr>
      <w:r>
        <w:t xml:space="preserve">    </w:t>
      </w:r>
      <w:r w:rsidR="00817007" w:rsidRPr="00D25888">
        <w:t xml:space="preserve">Die Gemeinde in Jerusalem nahm zu </w:t>
      </w:r>
      <w:r w:rsidR="00817007" w:rsidRPr="00817007">
        <w:rPr>
          <w:i/>
        </w:rPr>
        <w:t>durch Zunahme der Zahl der Jünger</w:t>
      </w:r>
      <w:r w:rsidR="00817007">
        <w:t xml:space="preserve"> am Ort.</w:t>
      </w:r>
      <w:r w:rsidR="00817007" w:rsidRPr="00D25888">
        <w:t xml:space="preserve"> </w:t>
      </w:r>
    </w:p>
    <w:p w14:paraId="3E4AF259" w14:textId="773B9962" w:rsidR="00CE3850" w:rsidRPr="00D25888" w:rsidRDefault="008023F6" w:rsidP="009C752B">
      <w:pPr>
        <w:jc w:val="both"/>
      </w:pPr>
      <w:r>
        <w:t xml:space="preserve">    </w:t>
      </w:r>
      <w:r w:rsidR="005B54B3">
        <w:t xml:space="preserve">Apostelgeschichte </w:t>
      </w:r>
      <w:r w:rsidR="00CE3850" w:rsidRPr="00D25888">
        <w:t>6</w:t>
      </w:r>
      <w:r w:rsidR="005B54B3">
        <w:t>, 1</w:t>
      </w:r>
      <w:r w:rsidR="00817007">
        <w:t>.7</w:t>
      </w:r>
      <w:r w:rsidR="00CE3850" w:rsidRPr="00D25888">
        <w:t>: „In jenen Tagen, als die Zahl der Jünger zunahm, entstand ein Murren der Griechischen gegen die Hebräer, weil ihre Witwen bei der täglic</w:t>
      </w:r>
      <w:r w:rsidR="00817007">
        <w:t xml:space="preserve">hen Bedienung übersehen wurden. ... 7 </w:t>
      </w:r>
      <w:r w:rsidR="00CE3850" w:rsidRPr="00D25888">
        <w:t xml:space="preserve">Und das Wort Gottes wuchs, und die Zahl der Jünger in Jerusalem erfuhr eine sehr starke </w:t>
      </w:r>
      <w:proofErr w:type="spellStart"/>
      <w:r w:rsidR="00CE3850" w:rsidRPr="00D25888">
        <w:t>Vermeh</w:t>
      </w:r>
      <w:r w:rsidR="00465B56">
        <w:t>-</w:t>
      </w:r>
      <w:r w:rsidR="00CE3850" w:rsidRPr="00D25888">
        <w:t>rung</w:t>
      </w:r>
      <w:proofErr w:type="spellEnd"/>
      <w:r w:rsidR="00CE3850" w:rsidRPr="00D25888">
        <w:t>. Auch eine große Menge der Priester gehorchte dem Glauben.</w:t>
      </w:r>
      <w:r w:rsidR="00C72A30">
        <w:t>”</w:t>
      </w:r>
    </w:p>
    <w:p w14:paraId="5C402196" w14:textId="77534A73" w:rsidR="00CE3850" w:rsidRPr="00D25888" w:rsidRDefault="008023F6" w:rsidP="009C752B">
      <w:pPr>
        <w:jc w:val="both"/>
      </w:pPr>
      <w:r>
        <w:t xml:space="preserve">    </w:t>
      </w:r>
      <w:r w:rsidR="00CE3850" w:rsidRPr="00D25888">
        <w:t>Mit der Bekehrung von Menschen wuchs die Gemeinde</w:t>
      </w:r>
      <w:r w:rsidR="00817007">
        <w:t xml:space="preserve"> am Ort</w:t>
      </w:r>
      <w:r w:rsidR="00CE3850" w:rsidRPr="00D25888">
        <w:t xml:space="preserve">. Zwischen </w:t>
      </w:r>
      <w:r w:rsidR="00817007">
        <w:t xml:space="preserve">der </w:t>
      </w:r>
      <w:proofErr w:type="spellStart"/>
      <w:r w:rsidR="00817007" w:rsidRPr="00D25888">
        <w:t>Jüngerzahl</w:t>
      </w:r>
      <w:proofErr w:type="spellEnd"/>
      <w:r w:rsidR="00817007" w:rsidRPr="00D25888">
        <w:t xml:space="preserve"> </w:t>
      </w:r>
      <w:r w:rsidR="00817007">
        <w:t>und der Zahl der Glieder der Gemeinde am Ort bestand al</w:t>
      </w:r>
      <w:r w:rsidR="00CE3850" w:rsidRPr="00D25888">
        <w:t>so kein Unterschied. Zählte man alle Jünger Christi in Jerusalem, so wusste man, wie viele in der örtlichen Gemeinde waren. Die Begriffe „Gemeinde</w:t>
      </w:r>
      <w:r w:rsidR="00C72A30">
        <w:t>”</w:t>
      </w:r>
      <w:r w:rsidR="00CE3850" w:rsidRPr="00D25888">
        <w:t>, „Gläubige</w:t>
      </w:r>
      <w:r w:rsidR="00C72A30">
        <w:t>”</w:t>
      </w:r>
      <w:r w:rsidR="00CE3850" w:rsidRPr="00D25888">
        <w:t xml:space="preserve"> und „die Menge derer, die dem Herrn zugefügt wurde</w:t>
      </w:r>
      <w:r w:rsidR="00C72A30">
        <w:t>”</w:t>
      </w:r>
      <w:r w:rsidR="00CE3850" w:rsidRPr="00D25888">
        <w:t>, werden auswech</w:t>
      </w:r>
      <w:r w:rsidR="00983FD3">
        <w:t>selbar gebraucht. Vgl. auch 8</w:t>
      </w:r>
      <w:r w:rsidR="005B54B3">
        <w:t>, 1</w:t>
      </w:r>
      <w:r w:rsidR="00983FD3">
        <w:t xml:space="preserve"> </w:t>
      </w:r>
      <w:r w:rsidR="00983FD3" w:rsidRPr="00983FD3">
        <w:t xml:space="preserve">(„An jenem Tage entstand eine große </w:t>
      </w:r>
      <w:proofErr w:type="spellStart"/>
      <w:r w:rsidR="00983FD3" w:rsidRPr="00983FD3">
        <w:t>Verfol</w:t>
      </w:r>
      <w:r w:rsidR="00465B56">
        <w:t>-</w:t>
      </w:r>
      <w:r w:rsidR="00983FD3" w:rsidRPr="00983FD3">
        <w:t>gung</w:t>
      </w:r>
      <w:proofErr w:type="spellEnd"/>
      <w:r w:rsidR="00983FD3" w:rsidRPr="00983FD3">
        <w:t xml:space="preserve"> gegen die Gemeinde in Jerusalem.</w:t>
      </w:r>
      <w:r w:rsidR="00C72A30">
        <w:t>”</w:t>
      </w:r>
      <w:r w:rsidR="00983FD3" w:rsidRPr="00983FD3">
        <w:t>)</w:t>
      </w:r>
      <w:r w:rsidR="00983FD3">
        <w:t>. Die Gruppe derer, über die die Verfolgung kam, ist gleich der Gruppe derer, die zur Gemeinde in Jerusalem gehörten: die</w:t>
      </w:r>
      <w:r w:rsidR="00913C50">
        <w:t xml:space="preserve"> Jünger Jesu in Jerusalem. Sie tr</w:t>
      </w:r>
      <w:r w:rsidR="00983FD3">
        <w:t>a</w:t>
      </w:r>
      <w:r w:rsidR="00913C50">
        <w:t>g</w:t>
      </w:r>
      <w:r w:rsidR="00983FD3">
        <w:t>en die Bezeichnung</w:t>
      </w:r>
      <w:r w:rsidR="00913C50">
        <w:t>:</w:t>
      </w:r>
      <w:r w:rsidR="00983FD3">
        <w:t xml:space="preserve"> „die Gemeinde in Jerusalem</w:t>
      </w:r>
      <w:r w:rsidR="00C72A30">
        <w:t>”</w:t>
      </w:r>
      <w:r w:rsidR="00983FD3">
        <w:t xml:space="preserve">. </w:t>
      </w:r>
    </w:p>
    <w:p w14:paraId="23556EDB" w14:textId="77777777" w:rsidR="00936EE0" w:rsidRPr="00936EE0" w:rsidRDefault="00936EE0" w:rsidP="009C752B">
      <w:pPr>
        <w:jc w:val="both"/>
        <w:rPr>
          <w:sz w:val="8"/>
        </w:rPr>
      </w:pPr>
    </w:p>
    <w:p w14:paraId="1F8A8899" w14:textId="528D4042" w:rsidR="007B7BAA" w:rsidRDefault="008023F6" w:rsidP="009C752B">
      <w:pPr>
        <w:jc w:val="both"/>
      </w:pPr>
      <w:r>
        <w:t xml:space="preserve">    </w:t>
      </w:r>
      <w:r w:rsidR="00CE3850" w:rsidRPr="0097012E">
        <w:rPr>
          <w:b/>
        </w:rPr>
        <w:t>.</w:t>
      </w:r>
      <w:r w:rsidR="00CE3850" w:rsidRPr="00D25888">
        <w:t xml:space="preserve"> Auch in Antiochien ist die Zahl der Gläubigen identisch mit dem Begriff Gemeinde: </w:t>
      </w:r>
      <w:r w:rsidR="005B54B3">
        <w:t xml:space="preserve">Apostelgeschichte </w:t>
      </w:r>
      <w:r w:rsidR="00CE3850" w:rsidRPr="00D25888">
        <w:t>11</w:t>
      </w:r>
      <w:r w:rsidR="005B54B3">
        <w:t>, 2</w:t>
      </w:r>
      <w:r w:rsidR="00CE3850" w:rsidRPr="00D25888">
        <w:t>0.21.24E.26A</w:t>
      </w:r>
      <w:r w:rsidR="007B7BAA">
        <w:t>: „</w:t>
      </w:r>
      <w:r w:rsidR="007B7BAA" w:rsidRPr="007B7BAA">
        <w:t xml:space="preserve">Es waren aber etliche Männer unter ihnen, Zyprier und </w:t>
      </w:r>
      <w:proofErr w:type="spellStart"/>
      <w:r w:rsidR="007B7BAA" w:rsidRPr="007B7BAA">
        <w:t>Kyrenier</w:t>
      </w:r>
      <w:proofErr w:type="spellEnd"/>
      <w:r w:rsidR="007B7BAA" w:rsidRPr="007B7BAA">
        <w:t>, die</w:t>
      </w:r>
      <w:r w:rsidR="000C7448">
        <w:t xml:space="preserve"> ...</w:t>
      </w:r>
      <w:r w:rsidR="007B7BAA">
        <w:t xml:space="preserve"> auch zu den </w:t>
      </w:r>
      <w:r w:rsidR="007B7BAA" w:rsidRPr="007B7BAA">
        <w:t>Griechischen redeten und ihnen als gute</w:t>
      </w:r>
      <w:r w:rsidR="007B7BAA">
        <w:t xml:space="preserve"> Botschaft den Herrn Jesus ver</w:t>
      </w:r>
      <w:r w:rsidR="007B7BAA" w:rsidRPr="007B7BAA">
        <w:t>kündeten.</w:t>
      </w:r>
      <w:r w:rsidR="00C72A30">
        <w:t xml:space="preserve"> </w:t>
      </w:r>
      <w:r w:rsidR="007B7BAA" w:rsidRPr="007B7BAA">
        <w:t>21 Die Hand des Herrn war mit ihnen, und eine große Zahl glaubte und kehrte um zum Herrn.</w:t>
      </w:r>
      <w:r w:rsidR="00C72A30">
        <w:t xml:space="preserve"> </w:t>
      </w:r>
      <w:r w:rsidR="007B7BAA" w:rsidRPr="007B7BAA">
        <w:t xml:space="preserve">… Und es wurde eine große Menge </w:t>
      </w:r>
      <w:r w:rsidR="007B7BAA" w:rsidRPr="007B7BAA">
        <w:lastRenderedPageBreak/>
        <w:t>dem Herrn hinzugefügt.</w:t>
      </w:r>
      <w:r w:rsidR="00C72A30">
        <w:t xml:space="preserve"> </w:t>
      </w:r>
      <w:r w:rsidR="007B7BAA" w:rsidRPr="007B7BAA">
        <w:t>…</w:t>
      </w:r>
      <w:r w:rsidR="00C72A30">
        <w:t xml:space="preserve"> </w:t>
      </w:r>
      <w:r w:rsidR="007B7BAA" w:rsidRPr="007B7BAA">
        <w:t xml:space="preserve">26 </w:t>
      </w:r>
      <w:r w:rsidR="007B7BAA">
        <w:t>...</w:t>
      </w:r>
      <w:r w:rsidR="007B7BAA" w:rsidRPr="007B7BAA">
        <w:t xml:space="preserve"> Ein ganzes Jahr geschah es, dass sie in der Gemeinde versammelt wurden, und sie lehrten eine große [Menschen]m</w:t>
      </w:r>
      <w:r w:rsidR="007B7BAA">
        <w:t>enge. In Antiochien war es auch, dass</w:t>
      </w:r>
      <w:r w:rsidR="007B7BAA" w:rsidRPr="007B7BAA">
        <w:t xml:space="preserve"> die Jünger zuerst als</w:t>
      </w:r>
      <w:r w:rsidR="007B7BAA">
        <w:t xml:space="preserve"> ‚Christen’</w:t>
      </w:r>
      <w:r w:rsidR="007B7BAA" w:rsidRPr="007B7BAA">
        <w:t xml:space="preserve"> bezeichnet wurden</w:t>
      </w:r>
      <w:r w:rsidR="007B7BAA" w:rsidRPr="002C0DAE">
        <w:rPr>
          <w:lang w:eastAsia="de-DE" w:bidi="he-IL"/>
        </w:rPr>
        <w:t>.</w:t>
      </w:r>
      <w:r w:rsidR="00C72A30">
        <w:t>”</w:t>
      </w:r>
    </w:p>
    <w:p w14:paraId="20A72289" w14:textId="77777777" w:rsidR="00CE3850" w:rsidRPr="00D25888" w:rsidRDefault="008023F6" w:rsidP="009C752B">
      <w:pPr>
        <w:jc w:val="both"/>
      </w:pPr>
      <w:r>
        <w:t xml:space="preserve">    </w:t>
      </w:r>
      <w:r w:rsidR="00CE3850" w:rsidRPr="00D25888">
        <w:t>Alle Bekehrten heißen „Gemeinde</w:t>
      </w:r>
      <w:r w:rsidR="00C72A30">
        <w:t>”</w:t>
      </w:r>
      <w:r w:rsidR="00CE3850" w:rsidRPr="00D25888">
        <w:t xml:space="preserve">. D. h., diejenigen, die sich in Antiochien bekehren, sind dort auch das, was Gemeinde genannt wird. </w:t>
      </w:r>
    </w:p>
    <w:p w14:paraId="46E4AA26" w14:textId="77777777" w:rsidR="00936EE0" w:rsidRPr="00936EE0" w:rsidRDefault="00936EE0" w:rsidP="009C752B">
      <w:pPr>
        <w:jc w:val="both"/>
        <w:rPr>
          <w:sz w:val="8"/>
        </w:rPr>
      </w:pPr>
    </w:p>
    <w:p w14:paraId="4D605F7A" w14:textId="501558DE" w:rsidR="00CE3850" w:rsidRPr="00D25888" w:rsidRDefault="008023F6" w:rsidP="009C752B">
      <w:pPr>
        <w:jc w:val="both"/>
      </w:pPr>
      <w:r>
        <w:t xml:space="preserve">    </w:t>
      </w:r>
      <w:r w:rsidR="00CE3850" w:rsidRPr="0097012E">
        <w:rPr>
          <w:b/>
        </w:rPr>
        <w:t>.</w:t>
      </w:r>
      <w:r w:rsidR="00CE3850" w:rsidRPr="00D25888">
        <w:t xml:space="preserve"> In K. 14 stellen wir fest: Die „Glaubenden</w:t>
      </w:r>
      <w:r w:rsidR="00C72A30">
        <w:t>”</w:t>
      </w:r>
      <w:r w:rsidR="00CE3850" w:rsidRPr="00D25888">
        <w:t xml:space="preserve"> von V. 1, die „Brüder</w:t>
      </w:r>
      <w:r w:rsidR="00C72A30">
        <w:t>”</w:t>
      </w:r>
      <w:r w:rsidR="00CE3850" w:rsidRPr="00D25888">
        <w:t xml:space="preserve"> von V. 2 und die „Jünger</w:t>
      </w:r>
      <w:r w:rsidR="00C72A30">
        <w:t>”</w:t>
      </w:r>
      <w:r w:rsidR="00CE3850" w:rsidRPr="00D25888">
        <w:t xml:space="preserve"> der V. 21 u. 22 heißen in V. 23 „Gemeinde</w:t>
      </w:r>
      <w:r w:rsidR="00C72A30">
        <w:t>”</w:t>
      </w:r>
      <w:r w:rsidR="00CE3850" w:rsidRPr="00D25888">
        <w:t xml:space="preserve">. Die Christen in der ganzen Gegend von </w:t>
      </w:r>
      <w:proofErr w:type="spellStart"/>
      <w:r w:rsidR="00CE3850" w:rsidRPr="00D25888">
        <w:t>Ikonium</w:t>
      </w:r>
      <w:proofErr w:type="spellEnd"/>
      <w:r w:rsidR="00CE3850" w:rsidRPr="00D25888">
        <w:t xml:space="preserve"> bis Derbe heißen abwechselnd „Gläubige</w:t>
      </w:r>
      <w:r w:rsidR="00C72A30">
        <w:t>”</w:t>
      </w:r>
      <w:r w:rsidR="00CE3850" w:rsidRPr="00D25888">
        <w:t>, „Brüder</w:t>
      </w:r>
      <w:r w:rsidR="00C72A30">
        <w:t>”</w:t>
      </w:r>
      <w:r w:rsidR="00CE3850" w:rsidRPr="00D25888">
        <w:t>, „Jünger</w:t>
      </w:r>
      <w:r w:rsidR="00C72A30">
        <w:t>”</w:t>
      </w:r>
      <w:r w:rsidR="00CE3850" w:rsidRPr="00D25888">
        <w:t xml:space="preserve"> und „Gemeinde</w:t>
      </w:r>
      <w:r w:rsidR="00C72A30">
        <w:t>”</w:t>
      </w:r>
      <w:r w:rsidR="00CE3850" w:rsidRPr="00D25888">
        <w:t>. Wenn es dann in 16</w:t>
      </w:r>
      <w:r w:rsidR="005B54B3">
        <w:t>, 5</w:t>
      </w:r>
      <w:r w:rsidR="00CE3850" w:rsidRPr="00D25888">
        <w:t xml:space="preserve"> heißt: „Die Gemeinden wurden im Glauben gestärkt und nahmen </w:t>
      </w:r>
      <w:r w:rsidR="000C7448" w:rsidRPr="00D25888">
        <w:t xml:space="preserve">täglich </w:t>
      </w:r>
      <w:r w:rsidR="00CE3850" w:rsidRPr="00D25888">
        <w:t>an Zahl zu</w:t>
      </w:r>
      <w:r w:rsidR="00C72A30">
        <w:t>”</w:t>
      </w:r>
      <w:r w:rsidR="00CE3850" w:rsidRPr="00D25888">
        <w:t xml:space="preserve">, so weiß man, dass es sich </w:t>
      </w:r>
      <w:r w:rsidR="00BE318B">
        <w:t>beim Zunehmen an „Zahl</w:t>
      </w:r>
      <w:r w:rsidR="00C72A30">
        <w:t>”</w:t>
      </w:r>
      <w:r w:rsidR="00BE318B">
        <w:t xml:space="preserve"> </w:t>
      </w:r>
      <w:r w:rsidR="00CE3850" w:rsidRPr="00D25888">
        <w:t>um Bekehrungen handelt.</w:t>
      </w:r>
      <w:r w:rsidR="000C7448">
        <w:t xml:space="preserve"> </w:t>
      </w:r>
      <w:r w:rsidR="00BE318B">
        <w:t>D. h.</w:t>
      </w:r>
      <w:r w:rsidR="00290F13">
        <w:t>,</w:t>
      </w:r>
      <w:r w:rsidR="00BE318B">
        <w:t xml:space="preserve"> die örtliche Gemeinde nahm an Zahl</w:t>
      </w:r>
      <w:r w:rsidR="00BE318B" w:rsidRPr="00BE318B">
        <w:t xml:space="preserve"> </w:t>
      </w:r>
      <w:r w:rsidR="00BE318B">
        <w:t xml:space="preserve">zu, indem Menschen zum Glauben kamen. </w:t>
      </w:r>
    </w:p>
    <w:p w14:paraId="053BA5D6" w14:textId="2443F042" w:rsidR="007E3EDE" w:rsidRDefault="008023F6" w:rsidP="009C752B">
      <w:pPr>
        <w:jc w:val="both"/>
      </w:pPr>
      <w:r>
        <w:t xml:space="preserve">    </w:t>
      </w:r>
      <w:r w:rsidR="00CE3850" w:rsidRPr="0097012E">
        <w:rPr>
          <w:b/>
        </w:rPr>
        <w:t>.</w:t>
      </w:r>
      <w:r w:rsidR="00290F13">
        <w:t xml:space="preserve"> Gemeinde besteht aus Bekehrten,</w:t>
      </w:r>
      <w:r w:rsidR="00CE3850" w:rsidRPr="00D25888">
        <w:t xml:space="preserve"> solchen</w:t>
      </w:r>
      <w:r w:rsidR="00290F13">
        <w:t>,</w:t>
      </w:r>
      <w:r w:rsidR="00CE3850" w:rsidRPr="00D25888">
        <w:t xml:space="preserve"> die Gott lieben und sich ihm unterordnen. Das setzt Paulus in</w:t>
      </w:r>
      <w:r w:rsidR="005B54B3">
        <w:t xml:space="preserve"> Epheser </w:t>
      </w:r>
      <w:r w:rsidR="00CE3850" w:rsidRPr="00D25888">
        <w:rPr>
          <w:szCs w:val="24"/>
        </w:rPr>
        <w:t>5</w:t>
      </w:r>
      <w:r w:rsidR="005B54B3">
        <w:rPr>
          <w:szCs w:val="24"/>
        </w:rPr>
        <w:t>, 2</w:t>
      </w:r>
      <w:r w:rsidR="00CE3850" w:rsidRPr="00D25888">
        <w:rPr>
          <w:szCs w:val="24"/>
        </w:rPr>
        <w:t>4 voraus: „So wie die Gemeinde Christus unterordnet wird, so … auch die Frauen … den eigenen Männern.</w:t>
      </w:r>
      <w:r w:rsidR="00C72A30">
        <w:rPr>
          <w:szCs w:val="24"/>
        </w:rPr>
        <w:t>”</w:t>
      </w:r>
      <w:r w:rsidR="00CE3850" w:rsidRPr="00D25888">
        <w:rPr>
          <w:szCs w:val="24"/>
        </w:rPr>
        <w:t xml:space="preserve"> Die Gemeinde ist Christus unterordnet. Christen lieben Gott (</w:t>
      </w:r>
      <w:r w:rsidR="005B54B3">
        <w:rPr>
          <w:szCs w:val="24"/>
        </w:rPr>
        <w:t xml:space="preserve">Römer </w:t>
      </w:r>
      <w:r w:rsidR="00CE3850" w:rsidRPr="00D25888">
        <w:rPr>
          <w:szCs w:val="24"/>
        </w:rPr>
        <w:t>8</w:t>
      </w:r>
      <w:r w:rsidR="005B54B3">
        <w:rPr>
          <w:szCs w:val="24"/>
        </w:rPr>
        <w:t>, 2</w:t>
      </w:r>
      <w:r w:rsidR="00CE3850" w:rsidRPr="00D25888">
        <w:rPr>
          <w:szCs w:val="24"/>
        </w:rPr>
        <w:t>8) und Christus (1</w:t>
      </w:r>
      <w:r w:rsidR="005B54B3">
        <w:rPr>
          <w:szCs w:val="24"/>
        </w:rPr>
        <w:t xml:space="preserve">. Korinther </w:t>
      </w:r>
      <w:r w:rsidR="00CE3850" w:rsidRPr="00D25888">
        <w:rPr>
          <w:szCs w:val="24"/>
        </w:rPr>
        <w:t>16</w:t>
      </w:r>
      <w:r w:rsidR="005B54B3">
        <w:rPr>
          <w:szCs w:val="24"/>
        </w:rPr>
        <w:t>, 2</w:t>
      </w:r>
      <w:r w:rsidR="00CE3850" w:rsidRPr="00D25888">
        <w:rPr>
          <w:szCs w:val="24"/>
        </w:rPr>
        <w:t>2;</w:t>
      </w:r>
      <w:r w:rsidR="005B54B3">
        <w:rPr>
          <w:szCs w:val="24"/>
        </w:rPr>
        <w:t xml:space="preserve"> Epheser </w:t>
      </w:r>
      <w:r w:rsidR="00CE3850" w:rsidRPr="00D25888">
        <w:rPr>
          <w:szCs w:val="24"/>
        </w:rPr>
        <w:t>6</w:t>
      </w:r>
      <w:r w:rsidR="005B54B3">
        <w:rPr>
          <w:szCs w:val="24"/>
        </w:rPr>
        <w:t>, 2</w:t>
      </w:r>
      <w:r w:rsidR="00CE3850" w:rsidRPr="00D25888">
        <w:rPr>
          <w:szCs w:val="24"/>
        </w:rPr>
        <w:t xml:space="preserve">4). </w:t>
      </w:r>
      <w:r w:rsidR="00CE3850" w:rsidRPr="00D25888">
        <w:t xml:space="preserve">Wo dies nicht </w:t>
      </w:r>
      <w:r w:rsidR="00BE318B">
        <w:t xml:space="preserve">der Fall </w:t>
      </w:r>
      <w:r w:rsidR="00CE3850" w:rsidRPr="00D25888">
        <w:t xml:space="preserve">ist, haben wir es nicht mit Gemeinde zu tun. Und wo dies der Fall ist, haben wir Gemeinde. </w:t>
      </w:r>
    </w:p>
    <w:p w14:paraId="5C55C667" w14:textId="64D47451" w:rsidR="00CE3850" w:rsidRPr="00D25888" w:rsidRDefault="008023F6" w:rsidP="009C752B">
      <w:pPr>
        <w:jc w:val="both"/>
      </w:pPr>
      <w:r>
        <w:t xml:space="preserve">    </w:t>
      </w:r>
      <w:r w:rsidR="00CE3850" w:rsidRPr="00D25888">
        <w:t>Paulus schreibt an die „Gemeinde der Thessalonicher in Gott, dem Vater, und dem Herrn Jesus Christus</w:t>
      </w:r>
      <w:r w:rsidR="00C72A30">
        <w:t>”</w:t>
      </w:r>
      <w:r w:rsidR="00CE3850" w:rsidRPr="00D25888">
        <w:t xml:space="preserve"> (1</w:t>
      </w:r>
      <w:r w:rsidR="005B54B3">
        <w:t xml:space="preserve">. Thessalonicher </w:t>
      </w:r>
      <w:r w:rsidR="00CE3850" w:rsidRPr="00D25888">
        <w:t>1</w:t>
      </w:r>
      <w:r w:rsidR="005B54B3">
        <w:t>, 1</w:t>
      </w:r>
      <w:r w:rsidR="00CE3850" w:rsidRPr="00D25888">
        <w:t xml:space="preserve">) und </w:t>
      </w:r>
      <w:r w:rsidR="007E3EDE">
        <w:t>dann</w:t>
      </w:r>
      <w:r w:rsidR="00CE3850" w:rsidRPr="00D25888">
        <w:t xml:space="preserve"> in V. 9: „… denn sie berichten selbst von uns, welchen Eingang wir bei euch hatten und wie ihr euch zu Gott von den Götzenbildern wandtet, um einem lebenden und wahren Gott Leibeigenendienst</w:t>
      </w:r>
      <w:r w:rsidR="007E3EDE">
        <w:t xml:space="preserve"> zu leisten.</w:t>
      </w:r>
      <w:r w:rsidR="00C72A30">
        <w:t>”</w:t>
      </w:r>
      <w:r w:rsidR="007E3EDE">
        <w:t xml:space="preserve"> Paulus nennt diejenigen in Thessalonich</w:t>
      </w:r>
      <w:r w:rsidR="00CE3850" w:rsidRPr="00D25888">
        <w:t>, die sich zu Gott bekehrten, „Gemeinde</w:t>
      </w:r>
      <w:r w:rsidR="00C72A30">
        <w:t>”</w:t>
      </w:r>
      <w:r w:rsidR="00CE3850" w:rsidRPr="00D25888">
        <w:t>. Jemand in Thessalonich musste nicht noch Weiteres tun, um zur „Gemeinde der Thessalonicher</w:t>
      </w:r>
      <w:r w:rsidR="00C72A30">
        <w:t>”</w:t>
      </w:r>
      <w:r w:rsidR="00CE3850" w:rsidRPr="00D25888">
        <w:t xml:space="preserve"> (1</w:t>
      </w:r>
      <w:r w:rsidR="005B54B3">
        <w:t>, 1</w:t>
      </w:r>
      <w:r w:rsidR="00CE3850" w:rsidRPr="00D25888">
        <w:t>) zu gehören. Es gab also keine zusätzlichen Auflagen für jene Christen</w:t>
      </w:r>
      <w:r w:rsidR="007E3EDE">
        <w:t>, um Glied der Gemeinde zu werden</w:t>
      </w:r>
      <w:r w:rsidR="00CE3850" w:rsidRPr="00D25888">
        <w:t xml:space="preserve">. </w:t>
      </w:r>
    </w:p>
    <w:p w14:paraId="61A93814" w14:textId="77777777" w:rsidR="00936EE0" w:rsidRPr="00936EE0" w:rsidRDefault="00936EE0" w:rsidP="009C752B">
      <w:pPr>
        <w:jc w:val="both"/>
        <w:rPr>
          <w:sz w:val="8"/>
        </w:rPr>
      </w:pPr>
    </w:p>
    <w:p w14:paraId="33D94F3A" w14:textId="7CFC1613" w:rsidR="00CE3850" w:rsidRPr="00D25888" w:rsidRDefault="008023F6" w:rsidP="009C752B">
      <w:pPr>
        <w:jc w:val="both"/>
      </w:pPr>
      <w:r>
        <w:t xml:space="preserve">    </w:t>
      </w:r>
      <w:r w:rsidR="00CE3850" w:rsidRPr="0097012E">
        <w:rPr>
          <w:b/>
        </w:rPr>
        <w:t>.</w:t>
      </w:r>
      <w:r w:rsidR="00CE3850" w:rsidRPr="00D25888">
        <w:t xml:space="preserve"> „Gemeinde</w:t>
      </w:r>
      <w:r w:rsidR="00C72A30">
        <w:t>”</w:t>
      </w:r>
      <w:r w:rsidR="00CE3850" w:rsidRPr="00D25888">
        <w:t xml:space="preserve"> als Bezeichnung für einen Kreis von Christen dürfte dennoch von einer gewissen Einheit sprechen. Darauf könnte ihr Gebrauch in </w:t>
      </w:r>
      <w:r w:rsidR="005B54B3">
        <w:t xml:space="preserve">Römer </w:t>
      </w:r>
      <w:r w:rsidR="00CE3850" w:rsidRPr="00D25888">
        <w:t>16</w:t>
      </w:r>
      <w:r w:rsidR="005B54B3">
        <w:t>, 5</w:t>
      </w:r>
      <w:r w:rsidR="00CE3850" w:rsidRPr="00D25888">
        <w:t xml:space="preserve"> von der Gruppe, die sich im Hause </w:t>
      </w:r>
      <w:proofErr w:type="spellStart"/>
      <w:r w:rsidR="00CE3850" w:rsidRPr="00D25888">
        <w:t>Aquilas</w:t>
      </w:r>
      <w:proofErr w:type="spellEnd"/>
      <w:r w:rsidR="00CE3850" w:rsidRPr="00D25888">
        <w:t xml:space="preserve"> traf, hinweisen, während sie in der Anrede des Briefes, K. 1, fehlt. Ausleger haben denn auch vermutet, dieses Fehlen deute hin auf einen der Gründe für den Brief, nämlich, die Einheit der Gläubigen in Rom zu fördern. Ist dem so, so fällt </w:t>
      </w:r>
      <w:r w:rsidR="00CE3850" w:rsidRPr="00D25888">
        <w:rPr>
          <w:iCs/>
        </w:rPr>
        <w:t xml:space="preserve">das Mittel </w:t>
      </w:r>
      <w:r w:rsidR="00CE3850" w:rsidRPr="00D25888">
        <w:t>auf (der Brief), mit dem der Apostel eine solche Einheit erzielen will, denn diese ist geistlicher Art, nicht organisatorischer.</w:t>
      </w:r>
    </w:p>
    <w:p w14:paraId="32C1367E" w14:textId="4CC00647" w:rsidR="00CE3850" w:rsidRPr="00D25888" w:rsidRDefault="008023F6" w:rsidP="009C752B">
      <w:pPr>
        <w:jc w:val="both"/>
      </w:pPr>
      <w:r>
        <w:t xml:space="preserve">    </w:t>
      </w:r>
      <w:r w:rsidR="00CE3850" w:rsidRPr="00D25888">
        <w:t xml:space="preserve">. Dass es bei dieser Einheit nicht um eine verfasste </w:t>
      </w:r>
      <w:r w:rsidR="007E3EDE">
        <w:t xml:space="preserve">(organisierte) </w:t>
      </w:r>
      <w:r w:rsidR="00CE3850" w:rsidRPr="00D25888">
        <w:t xml:space="preserve">geht, dürfte andererseits in </w:t>
      </w:r>
      <w:r w:rsidR="005B54B3">
        <w:t xml:space="preserve">Philipper </w:t>
      </w:r>
      <w:r w:rsidR="00CE3850" w:rsidRPr="00D25888">
        <w:t>1</w:t>
      </w:r>
      <w:r w:rsidR="005B54B3">
        <w:t>, 1</w:t>
      </w:r>
      <w:r w:rsidR="00CE3850" w:rsidRPr="00D25888">
        <w:t xml:space="preserve"> zum Ausdruck kommen. Trotz Erwähnung der Aufseher und Diener, fehlt die Bezeichnung Gemeinde hier ebenfalls. Obwohl es Paulus offensichtlich um vermehrte Einigkeit geht, drückt der Brief im Ganzen doch eine gewisse Zufriedenheit mit den Lesern aus. </w:t>
      </w:r>
      <w:proofErr w:type="spellStart"/>
      <w:r w:rsidR="00CE3850" w:rsidRPr="00D25888">
        <w:t>Wohlenberg</w:t>
      </w:r>
      <w:proofErr w:type="spellEnd"/>
      <w:r w:rsidR="00CE3850" w:rsidRPr="00D25888">
        <w:t xml:space="preserve"> (bei Zahn), der sich ausführlich mit dem Fehlen des Begri</w:t>
      </w:r>
      <w:r w:rsidR="007E3EDE">
        <w:t>ffes Gemeinde befasst, schreibt</w:t>
      </w:r>
      <w:r w:rsidR="00CE3850" w:rsidRPr="00D25888">
        <w:t>: Das Wort fehle zu Gunsten einer Betonung – wie im Brief überhaupt – auf „jeden</w:t>
      </w:r>
      <w:r w:rsidR="00C72A30">
        <w:t>”</w:t>
      </w:r>
      <w:r w:rsidR="00CE3850" w:rsidRPr="00D25888">
        <w:t xml:space="preserve">, auch im Kreise der Verantwortlichen: Jeder solle wissen, dass er vom Apostel anerkannt sei, und keinem habe er auch nur </w:t>
      </w:r>
      <w:r w:rsidR="00CE3850" w:rsidRPr="00D25888">
        <w:rPr>
          <w:i/>
          <w:iCs/>
        </w:rPr>
        <w:t>einen</w:t>
      </w:r>
      <w:r w:rsidR="00CE3850" w:rsidRPr="00D25888">
        <w:t xml:space="preserve"> Vorwurf wegen Trägheit in der Fürsorge für ihn zu machen.</w:t>
      </w:r>
    </w:p>
    <w:p w14:paraId="3954521F" w14:textId="77777777" w:rsidR="00936EE0" w:rsidRPr="00936EE0" w:rsidRDefault="00936EE0" w:rsidP="009C752B">
      <w:pPr>
        <w:jc w:val="both"/>
        <w:rPr>
          <w:sz w:val="8"/>
        </w:rPr>
      </w:pPr>
    </w:p>
    <w:p w14:paraId="72DF3AA3" w14:textId="77777777" w:rsidR="00A3065B" w:rsidRDefault="008023F6" w:rsidP="009C752B">
      <w:pPr>
        <w:jc w:val="both"/>
      </w:pPr>
      <w:r>
        <w:t xml:space="preserve">    </w:t>
      </w:r>
      <w:r w:rsidR="00936EE0" w:rsidRPr="0097012E">
        <w:rPr>
          <w:b/>
        </w:rPr>
        <w:t>.</w:t>
      </w:r>
      <w:r w:rsidR="00936EE0">
        <w:t xml:space="preserve"> Eine besondere Gemeindemitgliedschaft</w:t>
      </w:r>
      <w:r w:rsidR="00CE3850" w:rsidRPr="00D25888">
        <w:t xml:space="preserve"> darf auch nicht abgeleitet werden von der Tatsache, dass das Wort Gemeinde in der Mehrzahl vorkommt</w:t>
      </w:r>
      <w:r w:rsidR="007E3EDE">
        <w:t>. Wenn des Öfteren von „Gemeinden</w:t>
      </w:r>
      <w:r w:rsidR="00C72A30">
        <w:t>”</w:t>
      </w:r>
      <w:r w:rsidR="007E3EDE">
        <w:t xml:space="preserve"> die Rede ist, heißt das nicht</w:t>
      </w:r>
      <w:r w:rsidR="00A3065B">
        <w:t xml:space="preserve">, dass diese </w:t>
      </w:r>
      <w:r w:rsidR="007E3EDE">
        <w:t>wesensmäßig etwas anderes seien als die „Gemeinde</w:t>
      </w:r>
      <w:r w:rsidR="00C72A30">
        <w:t>”</w:t>
      </w:r>
      <w:r w:rsidR="00A3065B">
        <w:t xml:space="preserve">. Gemeinde ist Schar, Gruppe. Wenn also z. B. </w:t>
      </w:r>
      <w:r w:rsidR="00D308E8">
        <w:t xml:space="preserve">von den Gemeinden </w:t>
      </w:r>
      <w:r w:rsidR="00A3065B">
        <w:t>Makedoniens die Rede ist, so sind die verschiedenen Gruppen von Jüngern Jesu in Makedonien gemeint.</w:t>
      </w:r>
      <w:r w:rsidR="00C72A30">
        <w:t xml:space="preserve"> </w:t>
      </w:r>
      <w:r w:rsidR="00A3065B">
        <w:t>Man hat hier nicht an organisierte Gruppen mit einer spezifischen „Mitgliedschaft</w:t>
      </w:r>
      <w:r w:rsidR="00C72A30">
        <w:t>”</w:t>
      </w:r>
      <w:r w:rsidR="00A3065B">
        <w:t xml:space="preserve"> zu denken</w:t>
      </w:r>
      <w:r w:rsidR="00CE3850" w:rsidRPr="00D25888">
        <w:t xml:space="preserve"> – so wenig, wie man beim Wort </w:t>
      </w:r>
      <w:r w:rsidR="00A3065B">
        <w:t>„</w:t>
      </w:r>
      <w:r w:rsidR="00CE3850" w:rsidRPr="00D25888">
        <w:t>Schar</w:t>
      </w:r>
      <w:r w:rsidR="00C72A30">
        <w:t>”</w:t>
      </w:r>
      <w:r w:rsidR="00CE3850" w:rsidRPr="00D25888">
        <w:t xml:space="preserve"> an Mitgliedschaft denkt. Wenn man z. B. sagt: „Eine große Schar von Menschen strömte aus allen Himmelsrichtungen in das Stadion</w:t>
      </w:r>
      <w:r w:rsidR="00C72A30">
        <w:t>”</w:t>
      </w:r>
      <w:r w:rsidR="00CE3850" w:rsidRPr="00D25888">
        <w:t xml:space="preserve">, </w:t>
      </w:r>
      <w:r w:rsidR="00A3065B">
        <w:t xml:space="preserve">so </w:t>
      </w:r>
      <w:r w:rsidR="00CE3850" w:rsidRPr="00D25888">
        <w:t>wird niemand meinen, man müsse zuerst „Mitglied</w:t>
      </w:r>
      <w:r w:rsidR="00C72A30">
        <w:t>”</w:t>
      </w:r>
      <w:r w:rsidR="00CE3850" w:rsidRPr="00D25888">
        <w:t xml:space="preserve"> werden, um zu dieser Schar zu gehören. </w:t>
      </w:r>
    </w:p>
    <w:p w14:paraId="78D97513" w14:textId="77777777" w:rsidR="00CE3850" w:rsidRPr="00D25888" w:rsidRDefault="008023F6" w:rsidP="009C752B">
      <w:pPr>
        <w:jc w:val="both"/>
      </w:pPr>
      <w:r>
        <w:t xml:space="preserve">    </w:t>
      </w:r>
      <w:r w:rsidR="00CE3850" w:rsidRPr="00D25888">
        <w:t xml:space="preserve">Es könnte hier eingewendet werden, der Begriff Gemeinde sei aber ein fester umrissener und hätte doch vereinsähnlichen Charakter. Beim deutschen Wort hat sich tatsächlich dieses Empfinden entwickelt. Wir haben es jedoch 1.) mit Gottes Wort zu tun und 2.) mit einem griechischen Begriff, der vom </w:t>
      </w:r>
      <w:r w:rsidR="00CE3850" w:rsidRPr="00A3065B">
        <w:rPr>
          <w:i/>
        </w:rPr>
        <w:t>Wesen</w:t>
      </w:r>
      <w:r w:rsidR="00CE3850" w:rsidRPr="00D25888">
        <w:t xml:space="preserve"> der Teilnehmer und nicht vom </w:t>
      </w:r>
      <w:r w:rsidR="00CE3850" w:rsidRPr="00A3065B">
        <w:rPr>
          <w:i/>
        </w:rPr>
        <w:t>Mitgliedschaftsgedanken</w:t>
      </w:r>
      <w:r w:rsidR="00CE3850" w:rsidRPr="00D25888">
        <w:t xml:space="preserve"> geprägt war.</w:t>
      </w:r>
    </w:p>
    <w:p w14:paraId="496D4F77" w14:textId="77777777" w:rsidR="00CE3850" w:rsidRPr="00D25888" w:rsidRDefault="008023F6" w:rsidP="009C752B">
      <w:pPr>
        <w:jc w:val="both"/>
      </w:pPr>
      <w:r>
        <w:t xml:space="preserve">    </w:t>
      </w:r>
      <w:r w:rsidR="00CE3850" w:rsidRPr="00D25888">
        <w:t>Wenn im NT das Mehrzahlwort „Gemeinden</w:t>
      </w:r>
      <w:r w:rsidR="00C72A30">
        <w:t>”</w:t>
      </w:r>
      <w:r w:rsidR="00CE3850" w:rsidRPr="00D25888">
        <w:t xml:space="preserve"> vorkommt, heißt das nicht, dass damit von etwas anderem gesprochen wird als von der einen Gemeinde, dem Leib Christi. Der, der zur Schar der Erlösten in der Welt gehört, gehört auch zur Schar der Erlösten an einem bestimmten Ort, wenn er sich gerade an diesem Ort befindet. </w:t>
      </w:r>
    </w:p>
    <w:p w14:paraId="018E61EC" w14:textId="77777777" w:rsidR="00CE3850" w:rsidRPr="00D25888" w:rsidRDefault="008023F6" w:rsidP="009C752B">
      <w:pPr>
        <w:jc w:val="both"/>
      </w:pPr>
      <w:r>
        <w:t xml:space="preserve">    </w:t>
      </w:r>
      <w:r w:rsidR="00CE3850" w:rsidRPr="00D25888">
        <w:t>Ähnliches kann gesagt werden vom Ausdruck „Gemeinde zu/in … [Name des Ortes]</w:t>
      </w:r>
      <w:r w:rsidR="00C72A30">
        <w:t>”</w:t>
      </w:r>
      <w:r w:rsidR="00CE3850" w:rsidRPr="00D25888">
        <w:t>. Wer sich zu einer bestimmten Gemeinde in einer Stadt hält, ist dort nicht in stärkerem Maße „Mitglied</w:t>
      </w:r>
      <w:r w:rsidR="00C72A30">
        <w:t>”</w:t>
      </w:r>
      <w:r w:rsidR="00CE3850" w:rsidRPr="00D25888">
        <w:t xml:space="preserve"> als sonst wo, wo er hinkommt, wenn er auf Reisen ist. </w:t>
      </w:r>
    </w:p>
    <w:p w14:paraId="4E4F5E78" w14:textId="77777777" w:rsidR="00CE3850" w:rsidRPr="00B02D4B" w:rsidRDefault="008023F6" w:rsidP="009C752B">
      <w:pPr>
        <w:jc w:val="both"/>
        <w:rPr>
          <w:sz w:val="10"/>
        </w:rPr>
      </w:pPr>
      <w:r>
        <w:rPr>
          <w:sz w:val="10"/>
        </w:rPr>
        <w:t xml:space="preserve">    </w:t>
      </w:r>
    </w:p>
    <w:p w14:paraId="55E8033A" w14:textId="6B2D6E7F" w:rsidR="00CE3850" w:rsidRPr="00D25888" w:rsidRDefault="008023F6" w:rsidP="009C752B">
      <w:pPr>
        <w:jc w:val="both"/>
      </w:pPr>
      <w:r>
        <w:t xml:space="preserve">    </w:t>
      </w:r>
      <w:r w:rsidR="00CE3850" w:rsidRPr="0097012E">
        <w:rPr>
          <w:b/>
        </w:rPr>
        <w:t>.</w:t>
      </w:r>
      <w:r w:rsidR="00CE3850" w:rsidRPr="00D25888">
        <w:t xml:space="preserve"> 1</w:t>
      </w:r>
      <w:r w:rsidR="005B54B3">
        <w:t xml:space="preserve">. Korinther </w:t>
      </w:r>
      <w:r w:rsidR="00CE3850" w:rsidRPr="00D25888">
        <w:t>5</w:t>
      </w:r>
      <w:r w:rsidR="005B54B3">
        <w:t>, 1</w:t>
      </w:r>
      <w:r w:rsidR="00CE3850" w:rsidRPr="00D25888">
        <w:t>3: „… tut ihr den Bösen weg aus eurer Mitte!</w:t>
      </w:r>
      <w:r w:rsidR="00C72A30">
        <w:t>”</w:t>
      </w:r>
      <w:r w:rsidR="00CE3850" w:rsidRPr="00D25888">
        <w:t xml:space="preserve"> Auch aus diesem Vers kann </w:t>
      </w:r>
      <w:r w:rsidR="00B02D4B">
        <w:t xml:space="preserve">man </w:t>
      </w:r>
      <w:r w:rsidR="00CE3850" w:rsidRPr="00D25888">
        <w:t>ni</w:t>
      </w:r>
      <w:r w:rsidR="00936EE0">
        <w:t xml:space="preserve">cht eine </w:t>
      </w:r>
      <w:r w:rsidR="00B02D4B">
        <w:t>spezifische</w:t>
      </w:r>
      <w:r w:rsidR="00936EE0">
        <w:t xml:space="preserve"> Gemeindemitgliedschaft</w:t>
      </w:r>
      <w:r w:rsidR="00B02D4B">
        <w:t xml:space="preserve"> ableiten</w:t>
      </w:r>
      <w:r w:rsidR="00CE3850" w:rsidRPr="00D25888">
        <w:t>. Der Begriff „Mitte</w:t>
      </w:r>
      <w:r w:rsidR="00C72A30">
        <w:t>”</w:t>
      </w:r>
      <w:r w:rsidR="00CE3850" w:rsidRPr="00D25888">
        <w:t xml:space="preserve"> setzt nicht „Mitgliedschaft</w:t>
      </w:r>
      <w:r w:rsidR="00C72A30">
        <w:t>”</w:t>
      </w:r>
      <w:r w:rsidR="00CE3850" w:rsidRPr="00D25888">
        <w:t xml:space="preserve"> voraus, sondern </w:t>
      </w:r>
      <w:r w:rsidR="00CE3850" w:rsidRPr="00D25888">
        <w:rPr>
          <w:i/>
        </w:rPr>
        <w:t>Gemeinschaft</w:t>
      </w:r>
      <w:r w:rsidR="00CE3850" w:rsidRPr="00D25888">
        <w:t>. „Aus der Mitte zu entfernen</w:t>
      </w:r>
      <w:r w:rsidR="00C72A30">
        <w:t>”</w:t>
      </w:r>
      <w:r w:rsidR="00CE3850" w:rsidRPr="00D25888">
        <w:t>, ist die Aufgabe eines jeden Christen in Korinth (vgl. 1</w:t>
      </w:r>
      <w:r w:rsidR="005B54B3">
        <w:t>, 2</w:t>
      </w:r>
      <w:r w:rsidR="00CE3850" w:rsidRPr="00D25888">
        <w:t>)</w:t>
      </w:r>
      <w:r w:rsidR="00B02D4B">
        <w:t xml:space="preserve">. Paulus wiederholt, was er </w:t>
      </w:r>
      <w:r w:rsidR="00CE3850" w:rsidRPr="00D25888">
        <w:t>5</w:t>
      </w:r>
      <w:r w:rsidR="005B54B3">
        <w:t>, 2</w:t>
      </w:r>
      <w:r w:rsidR="00CE3850" w:rsidRPr="00D25888">
        <w:t>E</w:t>
      </w:r>
      <w:r w:rsidR="00B02D4B">
        <w:t xml:space="preserve"> geschrieben hatte (</w:t>
      </w:r>
      <w:r w:rsidR="00CE3850" w:rsidRPr="00D25888">
        <w:t>„damit der, der diese Tat verübte, aus eurer Mitte entfe</w:t>
      </w:r>
      <w:r w:rsidR="00936EE0">
        <w:t>rnt würde</w:t>
      </w:r>
      <w:r w:rsidR="00C72A30">
        <w:t>”</w:t>
      </w:r>
      <w:r w:rsidR="00936EE0">
        <w:t>)</w:t>
      </w:r>
      <w:r w:rsidR="00B02D4B">
        <w:t xml:space="preserve">, und er formuliert die </w:t>
      </w:r>
      <w:r w:rsidR="00CE3850" w:rsidRPr="00D25888">
        <w:t xml:space="preserve">Aufforderung von V. 11 („nun habe ich euch geschrieben, nicht Umgang zu pflegen, wenn jemand als Bruder bezeichnet werde </w:t>
      </w:r>
      <w:r w:rsidR="00CE3850" w:rsidRPr="00D25888">
        <w:rPr>
          <w:iCs/>
        </w:rPr>
        <w:t xml:space="preserve">und </w:t>
      </w:r>
      <w:r w:rsidR="00CE3850" w:rsidRPr="00D25888">
        <w:t>ein Unzüchtiger … sei</w:t>
      </w:r>
      <w:r w:rsidR="00C72A30">
        <w:t>”</w:t>
      </w:r>
      <w:r w:rsidR="00CE3850" w:rsidRPr="00D25888">
        <w:t>)</w:t>
      </w:r>
      <w:r w:rsidR="00B02D4B">
        <w:t xml:space="preserve"> neu</w:t>
      </w:r>
      <w:r w:rsidR="00CE3850" w:rsidRPr="00D25888">
        <w:t xml:space="preserve">. </w:t>
      </w:r>
      <w:r w:rsidR="00B02D4B">
        <w:t>„T</w:t>
      </w:r>
      <w:r w:rsidR="00B02D4B" w:rsidRPr="00D25888">
        <w:t>ut ihr den Bösen weg aus eurer Mitte!</w:t>
      </w:r>
      <w:r w:rsidR="00C72A30">
        <w:t>”</w:t>
      </w:r>
      <w:r w:rsidR="00B02D4B">
        <w:t xml:space="preserve"> (5</w:t>
      </w:r>
      <w:r w:rsidR="005B54B3">
        <w:t>, 1</w:t>
      </w:r>
      <w:r w:rsidR="00B02D4B">
        <w:t>3) bedeutet, dass</w:t>
      </w:r>
      <w:r w:rsidR="00B02D4B" w:rsidRPr="00D25888">
        <w:t xml:space="preserve"> </w:t>
      </w:r>
      <w:r w:rsidR="00B02D4B">
        <w:rPr>
          <w:i/>
        </w:rPr>
        <w:t>j</w:t>
      </w:r>
      <w:r w:rsidR="00CE3850" w:rsidRPr="00D25888">
        <w:rPr>
          <w:i/>
        </w:rPr>
        <w:t>eder</w:t>
      </w:r>
      <w:r w:rsidR="00CE3850" w:rsidRPr="00D25888">
        <w:t xml:space="preserve"> die christliche Gemeinschaft mit dem Betreffenden abzubrechen</w:t>
      </w:r>
      <w:r w:rsidR="00B02D4B">
        <w:t xml:space="preserve"> hatte.</w:t>
      </w:r>
      <w:r w:rsidR="00CE3850" w:rsidRPr="00D25888">
        <w:t xml:space="preserve"> </w:t>
      </w:r>
    </w:p>
    <w:p w14:paraId="40D0A103" w14:textId="77777777" w:rsidR="00936EE0" w:rsidRPr="00936EE0" w:rsidRDefault="00936EE0" w:rsidP="009C752B">
      <w:pPr>
        <w:jc w:val="both"/>
        <w:rPr>
          <w:sz w:val="8"/>
        </w:rPr>
      </w:pPr>
    </w:p>
    <w:p w14:paraId="1EBDBADF" w14:textId="7184A084" w:rsidR="00CE3850" w:rsidRPr="00D25888" w:rsidRDefault="008023F6" w:rsidP="009C752B">
      <w:pPr>
        <w:jc w:val="both"/>
      </w:pPr>
      <w:r>
        <w:t xml:space="preserve">    </w:t>
      </w:r>
      <w:r w:rsidR="00CE3850" w:rsidRPr="0097012E">
        <w:rPr>
          <w:b/>
        </w:rPr>
        <w:t>.</w:t>
      </w:r>
      <w:r w:rsidR="00CE3850" w:rsidRPr="00D25888">
        <w:t xml:space="preserve"> Was Paulus in </w:t>
      </w:r>
      <w:r w:rsidR="005B54B3">
        <w:t xml:space="preserve">Römer </w:t>
      </w:r>
      <w:r w:rsidR="00CE3850" w:rsidRPr="00D25888">
        <w:t>15</w:t>
      </w:r>
      <w:r w:rsidR="005B54B3">
        <w:t>, 7</w:t>
      </w:r>
      <w:r w:rsidR="00CE3850" w:rsidRPr="00D25888">
        <w:t xml:space="preserve"> sagt, stimmt mit diesem überein. Christen haben einander anzunehmen, wie Christus sie angenommen hat. Gemeinde entsteht nicht, </w:t>
      </w:r>
      <w:r w:rsidR="00CE3850" w:rsidRPr="00D25888">
        <w:rPr>
          <w:i/>
        </w:rPr>
        <w:t>nachdem</w:t>
      </w:r>
      <w:r w:rsidR="00CE3850" w:rsidRPr="00D25888">
        <w:t xml:space="preserve"> Menschen zum Glauben gekommen sind, sondern </w:t>
      </w:r>
      <w:r w:rsidR="00CE3850" w:rsidRPr="00D25888">
        <w:rPr>
          <w:i/>
        </w:rPr>
        <w:t>in dem Moment,</w:t>
      </w:r>
      <w:r w:rsidR="00CE3850" w:rsidRPr="00D25888">
        <w:t xml:space="preserve"> </w:t>
      </w:r>
      <w:r w:rsidR="00CE3850" w:rsidRPr="00B02D4B">
        <w:rPr>
          <w:i/>
        </w:rPr>
        <w:t>da</w:t>
      </w:r>
      <w:r w:rsidR="00CE3850" w:rsidRPr="00D25888">
        <w:t xml:space="preserve"> Menschen zum Glauben </w:t>
      </w:r>
      <w:r w:rsidR="00B02D4B">
        <w:t>kommen.</w:t>
      </w:r>
      <w:r w:rsidR="00CE3850" w:rsidRPr="00D25888">
        <w:t xml:space="preserve"> Von dem Zeitpunkt an, wo Jesus Christus jemanden angenommen hat, ist derjenige </w:t>
      </w:r>
      <w:r w:rsidR="00B02D4B">
        <w:t xml:space="preserve">Eigentum Christi </w:t>
      </w:r>
      <w:r w:rsidR="00B02D4B" w:rsidRPr="00B02D4B">
        <w:rPr>
          <w:i/>
        </w:rPr>
        <w:t>und</w:t>
      </w:r>
      <w:r w:rsidR="00B02D4B">
        <w:t xml:space="preserve"> </w:t>
      </w:r>
      <w:r w:rsidR="00CE3850" w:rsidRPr="00D25888">
        <w:t xml:space="preserve">einer von </w:t>
      </w:r>
      <w:r w:rsidR="00CE3850" w:rsidRPr="00B02D4B">
        <w:rPr>
          <w:i/>
        </w:rPr>
        <w:t>uns</w:t>
      </w:r>
      <w:r w:rsidR="00CE3850" w:rsidRPr="00D25888">
        <w:t>.</w:t>
      </w:r>
    </w:p>
    <w:p w14:paraId="6FB6BB20" w14:textId="77777777" w:rsidR="00CE3850" w:rsidRPr="00D25888" w:rsidRDefault="008023F6" w:rsidP="009C752B">
      <w:pPr>
        <w:jc w:val="both"/>
      </w:pPr>
      <w:r>
        <w:t xml:space="preserve">    </w:t>
      </w:r>
      <w:r w:rsidR="00CE3850" w:rsidRPr="00D25888">
        <w:t xml:space="preserve">Zugehörigkeit zu </w:t>
      </w:r>
      <w:r w:rsidR="00CE3850" w:rsidRPr="00B02D4B">
        <w:rPr>
          <w:i/>
        </w:rPr>
        <w:t>Christus</w:t>
      </w:r>
      <w:r w:rsidR="00CE3850" w:rsidRPr="00D25888">
        <w:t xml:space="preserve"> ist in der ersten Zeit identisch mit Zugehörigkeit zur </w:t>
      </w:r>
      <w:r w:rsidR="00CE3850" w:rsidRPr="00B02D4B">
        <w:rPr>
          <w:i/>
        </w:rPr>
        <w:t>Gemeinde</w:t>
      </w:r>
      <w:r w:rsidR="00CE3850" w:rsidRPr="00D25888">
        <w:t xml:space="preserve">, ob sie die örtliche oder die allgemeine ist. Die </w:t>
      </w:r>
      <w:r w:rsidR="00CE3850" w:rsidRPr="00B02D4B">
        <w:rPr>
          <w:i/>
        </w:rPr>
        <w:t>Gemeinde</w:t>
      </w:r>
      <w:r w:rsidR="00CE3850" w:rsidRPr="00D25888">
        <w:t xml:space="preserve"> schließt die Zahl aller durch den Glauben Erneuerten ein.</w:t>
      </w:r>
    </w:p>
    <w:p w14:paraId="5035AAB8" w14:textId="77777777" w:rsidR="00936EE0" w:rsidRPr="00936EE0" w:rsidRDefault="00936EE0" w:rsidP="009C752B">
      <w:pPr>
        <w:jc w:val="both"/>
        <w:rPr>
          <w:sz w:val="8"/>
        </w:rPr>
      </w:pPr>
    </w:p>
    <w:p w14:paraId="35E3247E" w14:textId="7977E53B" w:rsidR="00CE3850" w:rsidRPr="00D25888" w:rsidRDefault="008023F6" w:rsidP="009C752B">
      <w:pPr>
        <w:jc w:val="both"/>
      </w:pPr>
      <w:r>
        <w:t xml:space="preserve">    </w:t>
      </w:r>
      <w:r w:rsidR="00CE3850" w:rsidRPr="0097012E">
        <w:rPr>
          <w:b/>
        </w:rPr>
        <w:t>.</w:t>
      </w:r>
      <w:r w:rsidR="00CE3850" w:rsidRPr="00D25888">
        <w:t xml:space="preserve"> Gemeinde hat also </w:t>
      </w:r>
      <w:r w:rsidR="00B02D4B">
        <w:t xml:space="preserve">in diesem Sinne </w:t>
      </w:r>
      <w:r w:rsidR="00CE3850" w:rsidRPr="00D25888">
        <w:t>keine „Mitgliede</w:t>
      </w:r>
      <w:r w:rsidR="00B02D4B">
        <w:t>r</w:t>
      </w:r>
      <w:r w:rsidR="00C72A30">
        <w:t>”</w:t>
      </w:r>
      <w:r w:rsidR="00B02D4B">
        <w:t>, wie auch eine Herde keine „Mitg</w:t>
      </w:r>
      <w:r w:rsidR="00CE3850" w:rsidRPr="00D25888">
        <w:t>lieder</w:t>
      </w:r>
      <w:r w:rsidR="00C72A30">
        <w:t>”</w:t>
      </w:r>
      <w:r w:rsidR="00CE3850" w:rsidRPr="00D25888">
        <w:t xml:space="preserve"> hat. Durch das Wort „Herde</w:t>
      </w:r>
      <w:r w:rsidR="00C72A30">
        <w:t>”</w:t>
      </w:r>
      <w:r w:rsidR="00CE3850" w:rsidRPr="00D25888">
        <w:t xml:space="preserve"> wird bereits eine Gruppe von mehreren Individuen bezeichnet. Ebenso ist es bei dem Wort „Gemeinde</w:t>
      </w:r>
      <w:r w:rsidR="00C72A30">
        <w:t>”</w:t>
      </w:r>
      <w:r w:rsidR="00CE3850" w:rsidRPr="00D25888">
        <w:t>. Sie ist eine Schar von Menschen besonderen Wesens. Sobald man „Schaf</w:t>
      </w:r>
      <w:r w:rsidR="00C72A30">
        <w:t>”</w:t>
      </w:r>
      <w:r w:rsidR="00CE3850" w:rsidRPr="00D25888">
        <w:t xml:space="preserve"> Christi wird, gehört man zur Herde. Sobald man Christ wird, gehört man zur Gemeinde. Folglich ist es überflüssig und von der Bibel her letztlich sogar falsch, von „Gliedern</w:t>
      </w:r>
      <w:r w:rsidR="00C72A30">
        <w:t>”</w:t>
      </w:r>
      <w:r w:rsidR="00CE3850" w:rsidRPr="00D25888">
        <w:t>, im Sinne von „Mitgliedern</w:t>
      </w:r>
      <w:r w:rsidR="00C72A30">
        <w:t>”</w:t>
      </w:r>
      <w:r w:rsidR="00CE3850" w:rsidRPr="00D25888">
        <w:t>, zu sprechen. Wenn Paulus beispielsweise in 1</w:t>
      </w:r>
      <w:r w:rsidR="005B54B3">
        <w:t xml:space="preserve">. Korinther </w:t>
      </w:r>
      <w:r w:rsidR="00CE3850" w:rsidRPr="00D25888">
        <w:t>12 Christen als „Glieder</w:t>
      </w:r>
      <w:r w:rsidR="00C72A30">
        <w:t>”</w:t>
      </w:r>
      <w:r w:rsidR="00CE3850" w:rsidRPr="00D25888">
        <w:t xml:space="preserve"> am Leibe Jesu Christi bezeichnet, gehört das zu dem Bild, mit dem er die Gemeinde vergleicht, nämlich mit dem Körper Jesu Christi. Außerhalb dieses Bildes ist der Bibel der Begriff „Glied</w:t>
      </w:r>
      <w:r w:rsidR="00C72A30">
        <w:t>”</w:t>
      </w:r>
      <w:r w:rsidR="00CE3850" w:rsidRPr="00D25888">
        <w:t xml:space="preserve"> mit der Bedeutung „Zugehöriger zur Gemeinde</w:t>
      </w:r>
      <w:r w:rsidR="00C72A30">
        <w:t>”</w:t>
      </w:r>
      <w:r w:rsidR="00CE3850" w:rsidRPr="00D25888">
        <w:t xml:space="preserve"> jedoch fremd.</w:t>
      </w:r>
    </w:p>
    <w:p w14:paraId="65FBD2D5" w14:textId="77777777" w:rsidR="00CE3850" w:rsidRPr="00D25888" w:rsidRDefault="008023F6" w:rsidP="009C752B">
      <w:pPr>
        <w:jc w:val="both"/>
      </w:pPr>
      <w:r>
        <w:t xml:space="preserve">    </w:t>
      </w:r>
      <w:r w:rsidR="00CE3850" w:rsidRPr="00D25888">
        <w:t>Nehmen wir an, an einem Ort, wo bis vor kurzer Zeit das Evangelium völlig fremd war, ist jemand irgendwo auf ein Neues Testament gestoßen, das man begierig zu lesen und herumzureichen begonnen hat, und eine Erweckung ist ausgebrochen. Junge und alte Menschen haben sich bekehrt. Nehmen wir an, ich komme dorthin; ich freue mich über die Erweckung, aber ich teile den Lieben mit: „Ihr braucht Gemeinde</w:t>
      </w:r>
      <w:r w:rsidR="00C72A30">
        <w:t>”</w:t>
      </w:r>
      <w:r w:rsidR="00CE3850" w:rsidRPr="00D25888">
        <w:t xml:space="preserve">, obwohl sie bereits glückliche Gemeinschaft haben. Ich stelle nun Kriterien auf, die, sagen wir, neunzig Prozent der Bekehrten erfüllen. Nach der Schrift gehören jedoch </w:t>
      </w:r>
      <w:r w:rsidR="00CE3850" w:rsidRPr="00E659FF">
        <w:rPr>
          <w:i/>
        </w:rPr>
        <w:t>alle</w:t>
      </w:r>
      <w:r w:rsidR="00E659FF">
        <w:t xml:space="preserve"> </w:t>
      </w:r>
      <w:r w:rsidR="00CE3850" w:rsidRPr="00D25888">
        <w:t xml:space="preserve">zum Leib Christi, in welchem </w:t>
      </w:r>
      <w:r w:rsidR="00CE3850" w:rsidRPr="00E659FF">
        <w:rPr>
          <w:i/>
        </w:rPr>
        <w:t>jeder</w:t>
      </w:r>
      <w:r w:rsidR="00CE3850" w:rsidRPr="00D25888">
        <w:t xml:space="preserve"> seine Aufgabe am anderen hat. </w:t>
      </w:r>
      <w:r w:rsidR="00E659FF">
        <w:t xml:space="preserve">Indem ich eine </w:t>
      </w:r>
      <w:r w:rsidR="00CE3850" w:rsidRPr="00D25888">
        <w:t>form</w:t>
      </w:r>
      <w:r w:rsidR="00E659FF">
        <w:t>ale</w:t>
      </w:r>
      <w:r w:rsidR="00CE3850" w:rsidRPr="00D25888">
        <w:t xml:space="preserve"> Mitgliedschaft </w:t>
      </w:r>
      <w:r w:rsidR="00E659FF">
        <w:t>einführe, führe</w:t>
      </w:r>
      <w:r w:rsidR="00CE3850" w:rsidRPr="00D25888">
        <w:t xml:space="preserve"> ich nun einen Riss durch die Gemeinde Jesu an dem entsprechenden Ort ein</w:t>
      </w:r>
      <w:r w:rsidR="00E659FF">
        <w:t>; denn nicht alle wahren Christen am Ort erfüllen meine spezifischen Kriterien</w:t>
      </w:r>
      <w:r w:rsidR="00CE3850" w:rsidRPr="00D25888">
        <w:t xml:space="preserve">. </w:t>
      </w:r>
    </w:p>
    <w:p w14:paraId="08D42626" w14:textId="77777777" w:rsidR="00CE3850" w:rsidRPr="00D25888" w:rsidRDefault="008023F6" w:rsidP="009C752B">
      <w:pPr>
        <w:jc w:val="both"/>
      </w:pPr>
      <w:r>
        <w:t xml:space="preserve">    </w:t>
      </w:r>
      <w:r w:rsidR="00CE3850" w:rsidRPr="00D25888">
        <w:t>Es wird hiermit deutlich, dass dieses Thema nicht einfach eine Meinungsangelegenheit ist, über die man ruhigen Gewissens verschiedener Auffassung sein kann. Es gibt fast überall Christen am Rande von organisierten Gemeinden, die ungenügende Betreuung erfahren, weil sie irgendwelche von Menschen aufgestellten Mitgliedschaftskriterien nicht erfüllen. Wer geht ihnen nach?</w:t>
      </w:r>
    </w:p>
    <w:p w14:paraId="4DC84171" w14:textId="77777777" w:rsidR="00CE3850" w:rsidRPr="00D25888" w:rsidRDefault="008023F6" w:rsidP="009C752B">
      <w:pPr>
        <w:jc w:val="both"/>
      </w:pPr>
      <w:r>
        <w:t xml:space="preserve">    </w:t>
      </w:r>
      <w:r w:rsidR="00CE3850" w:rsidRPr="00D25888">
        <w:t>Wer zu Jesus gehört, gehört zur Gemeinde Gottes, zur örtlichen wie zur universalen. Eine Gemeindezugehörigkeit, die darüber hinausgeht, kennt die Schrift nicht.</w:t>
      </w:r>
    </w:p>
    <w:p w14:paraId="16836A63" w14:textId="6AB42F1B" w:rsidR="00CE3850" w:rsidRPr="00D25888" w:rsidRDefault="008023F6" w:rsidP="009C752B">
      <w:pPr>
        <w:jc w:val="both"/>
      </w:pPr>
      <w:r>
        <w:t xml:space="preserve">    </w:t>
      </w:r>
      <w:r w:rsidR="00CE3850" w:rsidRPr="00D25888">
        <w:t>Nach 1</w:t>
      </w:r>
      <w:r w:rsidR="005B54B3">
        <w:t xml:space="preserve">. Korinther </w:t>
      </w:r>
      <w:r w:rsidR="00CE3850" w:rsidRPr="00D25888">
        <w:t xml:space="preserve">12 tragen alle Glieder (Christen) zum Wohl aller Glieder (Christen) bei. Eine zweite Art Gliedschaft, eine </w:t>
      </w:r>
      <w:r w:rsidR="00E659FF">
        <w:t>„</w:t>
      </w:r>
      <w:r w:rsidR="00CE3850" w:rsidRPr="00D25888">
        <w:t>Mitgliedschaft</w:t>
      </w:r>
      <w:r w:rsidR="00C72A30">
        <w:t>”</w:t>
      </w:r>
      <w:r w:rsidR="00CE3850" w:rsidRPr="00D25888">
        <w:t xml:space="preserve">, hindert dieses. Die Praxis zeigt es. </w:t>
      </w:r>
    </w:p>
    <w:p w14:paraId="4A9525BD" w14:textId="77777777" w:rsidR="00936EE0" w:rsidRPr="00936EE0" w:rsidRDefault="00936EE0" w:rsidP="009C752B">
      <w:pPr>
        <w:jc w:val="both"/>
      </w:pPr>
    </w:p>
    <w:p w14:paraId="56D5B254" w14:textId="77777777" w:rsidR="00CE3850" w:rsidRPr="00D25888" w:rsidRDefault="00CE3850" w:rsidP="009C752B">
      <w:pPr>
        <w:jc w:val="both"/>
      </w:pPr>
      <w:r w:rsidRPr="00D25888">
        <w:rPr>
          <w:b/>
        </w:rPr>
        <w:t>Warum ist zusätzliche Gemeindemitgliedschaft hinderlich?</w:t>
      </w:r>
      <w:r w:rsidRPr="00D25888">
        <w:t xml:space="preserve"> </w:t>
      </w:r>
    </w:p>
    <w:p w14:paraId="5F272538" w14:textId="77777777" w:rsidR="00936EE0" w:rsidRPr="00936EE0" w:rsidRDefault="00936EE0" w:rsidP="009C752B">
      <w:pPr>
        <w:jc w:val="both"/>
        <w:rPr>
          <w:sz w:val="8"/>
        </w:rPr>
      </w:pPr>
    </w:p>
    <w:p w14:paraId="7BCBB3FA" w14:textId="77777777" w:rsidR="00CE3850" w:rsidRPr="00D25888" w:rsidRDefault="008023F6" w:rsidP="009C752B">
      <w:pPr>
        <w:jc w:val="both"/>
      </w:pPr>
      <w:r>
        <w:t xml:space="preserve">    </w:t>
      </w:r>
      <w:r w:rsidR="00CE3850" w:rsidRPr="00D25888">
        <w:t xml:space="preserve">- Anstatt zur Einheit des Leibes Christi beizutragen, spaltet sie </w:t>
      </w:r>
      <w:r w:rsidR="00E659FF">
        <w:t>denselben</w:t>
      </w:r>
      <w:r w:rsidR="00CE3850" w:rsidRPr="00D25888">
        <w:t xml:space="preserve">. Sie schafft eine künstliche Grenze, </w:t>
      </w:r>
      <w:r w:rsidR="00094490">
        <w:t xml:space="preserve">und zwar </w:t>
      </w:r>
      <w:r w:rsidR="00CE3850" w:rsidRPr="00D25888">
        <w:t>da, wo Gott keine macht. Das entspricht nicht der Liebe. Zusätzliche Mitgliedschaft schließt alle die aus, die aus irgendwelc</w:t>
      </w:r>
      <w:r w:rsidR="00936EE0">
        <w:t>hen Gründen mit dieser Mitglied</w:t>
      </w:r>
      <w:r w:rsidR="00CE3850" w:rsidRPr="00D25888">
        <w:t>schaft nicht mitmachen. Die</w:t>
      </w:r>
      <w:r w:rsidR="00E659FF">
        <w:t>se</w:t>
      </w:r>
      <w:r w:rsidR="00CE3850" w:rsidRPr="00D25888">
        <w:t xml:space="preserve"> stehen dann „draußen</w:t>
      </w:r>
      <w:r w:rsidR="00C72A30">
        <w:t>”</w:t>
      </w:r>
      <w:r w:rsidR="00CE3850" w:rsidRPr="00D25888">
        <w:t>, obwohl sie (von der Bibel her und vom Heiligen Geist her) „drinnen</w:t>
      </w:r>
      <w:r w:rsidR="00C72A30">
        <w:t>”</w:t>
      </w:r>
      <w:r w:rsidR="00CE3850" w:rsidRPr="00D25888">
        <w:t xml:space="preserve"> sind. </w:t>
      </w:r>
    </w:p>
    <w:p w14:paraId="50C46778" w14:textId="77777777" w:rsidR="00936EE0" w:rsidRPr="00936EE0" w:rsidRDefault="00936EE0" w:rsidP="009C752B">
      <w:pPr>
        <w:jc w:val="both"/>
        <w:rPr>
          <w:sz w:val="8"/>
        </w:rPr>
      </w:pPr>
    </w:p>
    <w:p w14:paraId="19C244EE" w14:textId="77777777" w:rsidR="00CE3850" w:rsidRPr="00D25888" w:rsidRDefault="008023F6" w:rsidP="009C752B">
      <w:pPr>
        <w:jc w:val="both"/>
      </w:pPr>
      <w:r>
        <w:t xml:space="preserve">    </w:t>
      </w:r>
      <w:r w:rsidR="00CE3850" w:rsidRPr="00D25888">
        <w:t>- Mit der Einführung einer zusätzlichen Mitgliedschaft wird der Begriff Gemeinde neu definiert. Aber eine solche „Gemeinde</w:t>
      </w:r>
      <w:r w:rsidR="00C72A30">
        <w:t>”</w:t>
      </w:r>
      <w:r w:rsidR="00CE3850" w:rsidRPr="00D25888">
        <w:t xml:space="preserve"> kennt die Schr</w:t>
      </w:r>
      <w:r w:rsidR="00936EE0">
        <w:t>ift nicht. Zusätzliche Mitglied</w:t>
      </w:r>
      <w:r w:rsidR="00CE3850" w:rsidRPr="00D25888">
        <w:t xml:space="preserve">schaft verzerrt und stört das Bild von der </w:t>
      </w:r>
      <w:r w:rsidR="00CE3850" w:rsidRPr="00D25888">
        <w:rPr>
          <w:i/>
        </w:rPr>
        <w:t>einen</w:t>
      </w:r>
      <w:r w:rsidR="00CE3850" w:rsidRPr="00D25888">
        <w:t xml:space="preserve"> Familie bzw. Herde Gottes. In einer Familie wird man nicht durch ein zusätzliches Ereignis Mitglied, sondern man wird </w:t>
      </w:r>
      <w:r w:rsidR="00E659FF">
        <w:rPr>
          <w:i/>
        </w:rPr>
        <w:t>hinein</w:t>
      </w:r>
      <w:r w:rsidR="00CE3850" w:rsidRPr="00D25888">
        <w:rPr>
          <w:i/>
        </w:rPr>
        <w:t>geboren</w:t>
      </w:r>
      <w:r w:rsidR="00CE3850" w:rsidRPr="00D25888">
        <w:t xml:space="preserve">. Im Neuen Testament gab es keine zusätzliche Mitgliedschaft. Wenn jemand in Thessalonich zum Glauben kam, musste er nichts </w:t>
      </w:r>
      <w:proofErr w:type="gramStart"/>
      <w:r w:rsidR="00CE3850" w:rsidRPr="00D25888">
        <w:t>weiter</w:t>
      </w:r>
      <w:r w:rsidR="00094490">
        <w:t>es</w:t>
      </w:r>
      <w:proofErr w:type="gramEnd"/>
      <w:r w:rsidR="00CE3850" w:rsidRPr="00D25888">
        <w:t xml:space="preserve"> tun, um zur „Gemeinde der Thessalonicher in Gott, dem Vater, und dem Herrn Jesus Christus</w:t>
      </w:r>
      <w:r w:rsidR="00C72A30">
        <w:t>”</w:t>
      </w:r>
      <w:r w:rsidR="00CE3850" w:rsidRPr="00D25888">
        <w:t xml:space="preserve"> zu gehören. </w:t>
      </w:r>
    </w:p>
    <w:p w14:paraId="4CDB2C3C" w14:textId="77777777" w:rsidR="00936EE0" w:rsidRPr="00936EE0" w:rsidRDefault="00936EE0" w:rsidP="009C752B">
      <w:pPr>
        <w:jc w:val="both"/>
        <w:rPr>
          <w:sz w:val="8"/>
        </w:rPr>
      </w:pPr>
    </w:p>
    <w:p w14:paraId="0F3CE878" w14:textId="03D81465" w:rsidR="00CE3850" w:rsidRPr="00D25888" w:rsidRDefault="008023F6" w:rsidP="009C752B">
      <w:pPr>
        <w:jc w:val="both"/>
      </w:pPr>
      <w:r>
        <w:t xml:space="preserve">    </w:t>
      </w:r>
      <w:r w:rsidR="00CE3850" w:rsidRPr="00D25888">
        <w:t>- Die klaren biblischen Grenzen von Draußen und Drinnen werden verwischt. Es kann dann vorkommen, dass welche drinnen sind, die nicht Christen aber Mitglieder sind, und welche draußen, die aber Christen sind. Äußere Zugehörig-</w:t>
      </w:r>
      <w:proofErr w:type="spellStart"/>
      <w:r w:rsidR="00CE3850" w:rsidRPr="00D25888">
        <w:t>keit</w:t>
      </w:r>
      <w:proofErr w:type="spellEnd"/>
      <w:r w:rsidR="00CE3850" w:rsidRPr="00D25888">
        <w:t xml:space="preserve"> ist nicht Indiz dafür, wie es um das innere Leben steht. Wen </w:t>
      </w:r>
      <w:r w:rsidR="00CE3850" w:rsidRPr="00E659FF">
        <w:rPr>
          <w:i/>
        </w:rPr>
        <w:t>der Herr</w:t>
      </w:r>
      <w:r w:rsidR="00CE3850" w:rsidRPr="00D25888">
        <w:t xml:space="preserve"> aufgenommen hat, den haben </w:t>
      </w:r>
      <w:r w:rsidR="00CE3850" w:rsidRPr="00E659FF">
        <w:rPr>
          <w:i/>
        </w:rPr>
        <w:t>wir</w:t>
      </w:r>
      <w:r w:rsidR="00CE3850" w:rsidRPr="00D25888">
        <w:t xml:space="preserve"> </w:t>
      </w:r>
      <w:proofErr w:type="spellStart"/>
      <w:r w:rsidR="00CE3850" w:rsidRPr="00D25888">
        <w:t>anzuneh-men</w:t>
      </w:r>
      <w:proofErr w:type="spellEnd"/>
      <w:r w:rsidR="00CE3850" w:rsidRPr="00D25888">
        <w:t xml:space="preserve">. Wen </w:t>
      </w:r>
      <w:r w:rsidR="00CE3850" w:rsidRPr="00E659FF">
        <w:rPr>
          <w:i/>
        </w:rPr>
        <w:t>er</w:t>
      </w:r>
      <w:r w:rsidR="00CE3850" w:rsidRPr="00D25888">
        <w:t xml:space="preserve"> nicht aufgenommen hat, der ist nicht so zu behandeln als gehöre er dazu (vgl. </w:t>
      </w:r>
      <w:r w:rsidR="005B54B3">
        <w:t xml:space="preserve">Römer </w:t>
      </w:r>
      <w:r w:rsidR="00CE3850" w:rsidRPr="00D25888">
        <w:t>15</w:t>
      </w:r>
      <w:r w:rsidR="005B54B3">
        <w:t>, 7</w:t>
      </w:r>
      <w:r w:rsidR="00CE3850" w:rsidRPr="00D25888">
        <w:t xml:space="preserve">; </w:t>
      </w:r>
      <w:r w:rsidR="005B54B3">
        <w:t xml:space="preserve">Apostelgeschichte </w:t>
      </w:r>
      <w:r w:rsidR="00CE3850" w:rsidRPr="00D25888">
        <w:t>2</w:t>
      </w:r>
      <w:r w:rsidR="005B54B3">
        <w:t>, 4</w:t>
      </w:r>
      <w:r w:rsidR="00CE3850" w:rsidRPr="00D25888">
        <w:t xml:space="preserve">1.47; </w:t>
      </w:r>
      <w:r w:rsidR="005B54B3">
        <w:t xml:space="preserve">3. Johannes </w:t>
      </w:r>
      <w:r w:rsidR="00CE3850" w:rsidRPr="00D25888">
        <w:t xml:space="preserve">8; </w:t>
      </w:r>
      <w:r w:rsidR="005B54B3">
        <w:t xml:space="preserve">Apostelgeschichte </w:t>
      </w:r>
      <w:r w:rsidR="00CE3850" w:rsidRPr="00D25888">
        <w:t>18</w:t>
      </w:r>
      <w:r w:rsidR="005B54B3">
        <w:t>, 2</w:t>
      </w:r>
      <w:r w:rsidR="00CE3850" w:rsidRPr="00D25888">
        <w:t xml:space="preserve">7; </w:t>
      </w:r>
      <w:r w:rsidR="005B54B3">
        <w:t xml:space="preserve">Römer </w:t>
      </w:r>
      <w:r w:rsidR="00CE3850" w:rsidRPr="00D25888">
        <w:t>16</w:t>
      </w:r>
      <w:r w:rsidR="005B54B3">
        <w:t>, 2</w:t>
      </w:r>
      <w:r w:rsidR="00CE3850" w:rsidRPr="00D25888">
        <w:t xml:space="preserve">; </w:t>
      </w:r>
      <w:r w:rsidR="005B54B3">
        <w:t xml:space="preserve">Philipper </w:t>
      </w:r>
      <w:r w:rsidR="00CE3850" w:rsidRPr="00D25888">
        <w:t>2</w:t>
      </w:r>
      <w:r w:rsidR="005B54B3">
        <w:t>, 2</w:t>
      </w:r>
      <w:r w:rsidR="00CE3850" w:rsidRPr="00D25888">
        <w:t xml:space="preserve">9). </w:t>
      </w:r>
    </w:p>
    <w:p w14:paraId="2EAF01EF" w14:textId="77777777" w:rsidR="00936EE0" w:rsidRPr="00936EE0" w:rsidRDefault="00936EE0" w:rsidP="009C752B">
      <w:pPr>
        <w:jc w:val="both"/>
        <w:rPr>
          <w:sz w:val="8"/>
        </w:rPr>
      </w:pPr>
    </w:p>
    <w:p w14:paraId="0AEA0C76" w14:textId="77777777" w:rsidR="00CE3850" w:rsidRPr="00D25888" w:rsidRDefault="008023F6" w:rsidP="009C752B">
      <w:pPr>
        <w:jc w:val="both"/>
      </w:pPr>
      <w:r>
        <w:t xml:space="preserve">    </w:t>
      </w:r>
      <w:r w:rsidR="00CE3850" w:rsidRPr="00D25888">
        <w:t>- Zusätzliche Gemeindemitgliedschaft fördert das Denken in Denominationen. Man beginnt zu fragen: „Zu welcher Gemeinde gehörst du?</w:t>
      </w:r>
      <w:r w:rsidR="00C72A30">
        <w:t>”</w:t>
      </w:r>
      <w:r w:rsidR="00CE3850" w:rsidRPr="00D25888">
        <w:t xml:space="preserve"> Richtiger wäre: „Mit wem pflegst du </w:t>
      </w:r>
      <w:r w:rsidR="00E659FF">
        <w:t>(</w:t>
      </w:r>
      <w:r w:rsidR="00CE3850" w:rsidRPr="00D25888">
        <w:t>regelmäßige</w:t>
      </w:r>
      <w:r w:rsidR="00E659FF">
        <w:t>)</w:t>
      </w:r>
      <w:r w:rsidR="00CE3850" w:rsidRPr="00D25888">
        <w:t xml:space="preserve"> Gemeinschaft?</w:t>
      </w:r>
      <w:r w:rsidR="00C72A30">
        <w:t>”</w:t>
      </w:r>
      <w:r w:rsidR="00CE3850" w:rsidRPr="00D25888">
        <w:t xml:space="preserve"> Sollten Christen nur mit denen Gemeinschaft haben, die in ihrer Denomination Mitglieder sind?</w:t>
      </w:r>
    </w:p>
    <w:p w14:paraId="4FECCE27" w14:textId="77777777" w:rsidR="00936EE0" w:rsidRPr="00936EE0" w:rsidRDefault="00936EE0" w:rsidP="009C752B">
      <w:pPr>
        <w:jc w:val="both"/>
      </w:pPr>
    </w:p>
    <w:p w14:paraId="4AAD8C5A" w14:textId="77777777" w:rsidR="00CE3850" w:rsidRPr="00D25888" w:rsidRDefault="00CE3850" w:rsidP="009C752B">
      <w:pPr>
        <w:jc w:val="both"/>
      </w:pPr>
      <w:r w:rsidRPr="00D25888">
        <w:rPr>
          <w:b/>
        </w:rPr>
        <w:t xml:space="preserve">Oft angeführte Gründe für die Einführung einer zusätzlichen Mitgliedschaft sind folgende </w:t>
      </w:r>
      <w:r w:rsidRPr="00D25888">
        <w:t>(Im Anschluss jeweils Gedanken hierzu)</w:t>
      </w:r>
    </w:p>
    <w:p w14:paraId="7EEE3EE5" w14:textId="77777777" w:rsidR="00936EE0" w:rsidRPr="00936EE0" w:rsidRDefault="00CE3850" w:rsidP="009C752B">
      <w:pPr>
        <w:jc w:val="both"/>
        <w:rPr>
          <w:sz w:val="8"/>
        </w:rPr>
      </w:pPr>
      <w:r w:rsidRPr="00D25888">
        <w:t xml:space="preserve"> </w:t>
      </w:r>
    </w:p>
    <w:p w14:paraId="14EFCE1B" w14:textId="77777777" w:rsidR="00CE3850" w:rsidRPr="00D25888" w:rsidRDefault="008023F6" w:rsidP="009C752B">
      <w:pPr>
        <w:jc w:val="both"/>
      </w:pPr>
      <w:r>
        <w:t xml:space="preserve">    </w:t>
      </w:r>
      <w:r w:rsidR="00CE3850" w:rsidRPr="00D25888">
        <w:t xml:space="preserve">- Sie fördere die Verbindlichkeit der Gemeindeglieder. </w:t>
      </w:r>
    </w:p>
    <w:p w14:paraId="4EC29F79" w14:textId="77777777" w:rsidR="00936EE0" w:rsidRPr="00936EE0" w:rsidRDefault="00936EE0" w:rsidP="009C752B">
      <w:pPr>
        <w:jc w:val="both"/>
        <w:rPr>
          <w:sz w:val="8"/>
        </w:rPr>
      </w:pPr>
    </w:p>
    <w:p w14:paraId="1B6CD19B" w14:textId="77777777" w:rsidR="00CE3850" w:rsidRPr="00D25888" w:rsidRDefault="00CE3850" w:rsidP="009C752B">
      <w:pPr>
        <w:jc w:val="both"/>
      </w:pPr>
      <w:r w:rsidRPr="00D25888">
        <w:t xml:space="preserve">Dagegen darf man anführen: Die Praxis beweist, dass sie das nicht tut. Oft sind die, die nicht Mitglieder sind, </w:t>
      </w:r>
      <w:proofErr w:type="spellStart"/>
      <w:r w:rsidRPr="00D25888">
        <w:t>verbindli-cher</w:t>
      </w:r>
      <w:proofErr w:type="spellEnd"/>
      <w:r w:rsidRPr="00D25888">
        <w:t xml:space="preserve"> als die Mitglieder. Gemeinde Jesu ist Familie. Dinge geschehen aus Liebe und Vertrauen – und aus direkter </w:t>
      </w:r>
      <w:proofErr w:type="spellStart"/>
      <w:r w:rsidRPr="00D25888">
        <w:t>Ver</w:t>
      </w:r>
      <w:proofErr w:type="spellEnd"/>
      <w:r w:rsidRPr="00D25888">
        <w:t xml:space="preserve">-bindung mit dem Haupt des Leibes, aus Gehorsam zum Herrn. Wo unter Christen dieses nicht (mehr) der Fall ist, ist Buße angezeigt. </w:t>
      </w:r>
    </w:p>
    <w:p w14:paraId="38B1E952" w14:textId="77777777" w:rsidR="00936EE0" w:rsidRPr="00936EE0" w:rsidRDefault="00936EE0" w:rsidP="009C752B">
      <w:pPr>
        <w:jc w:val="both"/>
        <w:rPr>
          <w:sz w:val="8"/>
        </w:rPr>
      </w:pPr>
    </w:p>
    <w:p w14:paraId="1C50C99B" w14:textId="77777777" w:rsidR="00CE3850" w:rsidRPr="00D25888" w:rsidRDefault="008023F6" w:rsidP="009C752B">
      <w:pPr>
        <w:jc w:val="both"/>
      </w:pPr>
      <w:r>
        <w:t xml:space="preserve">    </w:t>
      </w:r>
      <w:r w:rsidR="00CE3850" w:rsidRPr="00D25888">
        <w:t>- Sie erleichtere die so genannte „Gemeindezucht</w:t>
      </w:r>
      <w:r w:rsidR="00C72A30">
        <w:t>”</w:t>
      </w:r>
      <w:r w:rsidR="00CE3850" w:rsidRPr="00D25888">
        <w:t xml:space="preserve">. </w:t>
      </w:r>
    </w:p>
    <w:p w14:paraId="6252F87A" w14:textId="53BA4FB9" w:rsidR="00CE3850" w:rsidRDefault="00CE3850" w:rsidP="009C752B">
      <w:pPr>
        <w:jc w:val="both"/>
      </w:pPr>
      <w:r w:rsidRPr="00D25888">
        <w:t>Das dürfte wohl ein Missverständnis sein, denn biblische „Gemeindezucht</w:t>
      </w:r>
      <w:r w:rsidR="00C72A30">
        <w:t>”</w:t>
      </w:r>
      <w:r w:rsidRPr="00D25888">
        <w:t xml:space="preserve"> hat nichts mit Mitgliedschaft zu tun, sondern mit </w:t>
      </w:r>
      <w:r w:rsidRPr="00843C87">
        <w:rPr>
          <w:i/>
        </w:rPr>
        <w:t>Leben</w:t>
      </w:r>
      <w:r w:rsidRPr="00D25888">
        <w:t>. Ihre le</w:t>
      </w:r>
      <w:r w:rsidR="00936EE0">
        <w:t>tzte Form ist Entzug der Gemein</w:t>
      </w:r>
      <w:r w:rsidRPr="00D25888">
        <w:t>schaft. (Vgl. 1</w:t>
      </w:r>
      <w:r w:rsidR="005B54B3">
        <w:t xml:space="preserve">. Korinther </w:t>
      </w:r>
      <w:r w:rsidRPr="00D25888">
        <w:t>5</w:t>
      </w:r>
      <w:r w:rsidR="005B54B3">
        <w:t>, 1</w:t>
      </w:r>
      <w:r w:rsidRPr="00D25888">
        <w:t xml:space="preserve">1-13.) Gemeinschaftsentzug ist eine </w:t>
      </w:r>
      <w:r w:rsidRPr="00843C87">
        <w:rPr>
          <w:i/>
        </w:rPr>
        <w:t>Aktion</w:t>
      </w:r>
      <w:r w:rsidRPr="00D25888">
        <w:t xml:space="preserve">, nicht eine Listenaustragung. </w:t>
      </w:r>
    </w:p>
    <w:p w14:paraId="241350DD" w14:textId="77777777" w:rsidR="00936EE0" w:rsidRPr="00936EE0" w:rsidRDefault="00936EE0" w:rsidP="009C752B">
      <w:pPr>
        <w:jc w:val="both"/>
        <w:rPr>
          <w:sz w:val="8"/>
        </w:rPr>
      </w:pPr>
    </w:p>
    <w:p w14:paraId="14120162" w14:textId="77777777" w:rsidR="00CE3850" w:rsidRPr="00D25888" w:rsidRDefault="008023F6" w:rsidP="009C752B">
      <w:pPr>
        <w:jc w:val="both"/>
      </w:pPr>
      <w:r>
        <w:t xml:space="preserve">    </w:t>
      </w:r>
      <w:r w:rsidR="00CE3850" w:rsidRPr="00D25888">
        <w:t xml:space="preserve">- Sie verringere die Verantwortung der Ältesten. </w:t>
      </w:r>
    </w:p>
    <w:p w14:paraId="11CBD0F0" w14:textId="77777777" w:rsidR="00936EE0" w:rsidRPr="00936EE0" w:rsidRDefault="00936EE0" w:rsidP="009C752B">
      <w:pPr>
        <w:jc w:val="both"/>
        <w:rPr>
          <w:sz w:val="8"/>
        </w:rPr>
      </w:pPr>
    </w:p>
    <w:p w14:paraId="531B53D7" w14:textId="77777777" w:rsidR="00CE3850" w:rsidRDefault="00843C87" w:rsidP="009C752B">
      <w:pPr>
        <w:jc w:val="both"/>
      </w:pPr>
      <w:r>
        <w:t>Dem</w:t>
      </w:r>
      <w:r w:rsidR="00CE3850" w:rsidRPr="00D25888">
        <w:t xml:space="preserve"> ist nicht so, denn kein Ältester hat Verantwortung für jeden Besucher der Versammlung. Ein Hirte sorgt für die Herde Christi, und der Herr bestimmt, in welchem Umkreis. Nicht jeder Hirte kann allen Schafen der gesamten Herde nachgehen. Jeder Christ ist aufgerufen, seines Bruders Hüter zu sein. Es versteht sich von selbst, dass ich dem Bruder in der Nähe eine größere Hilfe sein kann und darf als dem Bruder in der Ferne. </w:t>
      </w:r>
    </w:p>
    <w:p w14:paraId="5A6C31FA" w14:textId="77777777" w:rsidR="00936EE0" w:rsidRPr="00936EE0" w:rsidRDefault="00936EE0" w:rsidP="009C752B">
      <w:pPr>
        <w:jc w:val="both"/>
        <w:rPr>
          <w:sz w:val="8"/>
        </w:rPr>
      </w:pPr>
    </w:p>
    <w:p w14:paraId="03C6199E" w14:textId="77777777" w:rsidR="00CE3850" w:rsidRPr="00D25888" w:rsidRDefault="008023F6" w:rsidP="009C752B">
      <w:pPr>
        <w:jc w:val="both"/>
      </w:pPr>
      <w:r>
        <w:t xml:space="preserve">    </w:t>
      </w:r>
      <w:r w:rsidR="00CE3850" w:rsidRPr="00D25888">
        <w:t xml:space="preserve">- Sie verhindere Mitläufertum. </w:t>
      </w:r>
    </w:p>
    <w:p w14:paraId="61D1750C" w14:textId="77777777" w:rsidR="00936EE0" w:rsidRPr="00936EE0" w:rsidRDefault="00936EE0" w:rsidP="009C752B">
      <w:pPr>
        <w:jc w:val="both"/>
        <w:rPr>
          <w:sz w:val="8"/>
        </w:rPr>
      </w:pPr>
    </w:p>
    <w:p w14:paraId="3B844578" w14:textId="0201B3C0" w:rsidR="00CE3850" w:rsidRPr="00D25888" w:rsidRDefault="00CE3850" w:rsidP="009C752B">
      <w:pPr>
        <w:jc w:val="both"/>
      </w:pPr>
      <w:r w:rsidRPr="00D25888">
        <w:t>Mitläufer wird es immer geben. Das kann man auch durch die Gemeindemitgliedschaft nicht ändern. Mitläufertum wird aber gedämmt, wenn die Gemeinde ein heiliges Leben führt. In der ersten Gemeinde haben sich Mitläufe</w:t>
      </w:r>
      <w:r w:rsidR="00843C87">
        <w:t>r nicht allzu lange wohl</w:t>
      </w:r>
      <w:r w:rsidRPr="00D25888">
        <w:t xml:space="preserve">gefühlt (vgl. </w:t>
      </w:r>
      <w:r w:rsidR="005B54B3">
        <w:t xml:space="preserve">Apostelgeschichte </w:t>
      </w:r>
      <w:r w:rsidRPr="00D25888">
        <w:t>5</w:t>
      </w:r>
      <w:r w:rsidR="005B54B3">
        <w:t>, 1</w:t>
      </w:r>
      <w:r w:rsidRPr="00D25888">
        <w:t>3; 1</w:t>
      </w:r>
      <w:r w:rsidR="005B54B3">
        <w:t xml:space="preserve">. Korinther </w:t>
      </w:r>
      <w:r w:rsidRPr="00D25888">
        <w:t>14</w:t>
      </w:r>
      <w:r w:rsidR="005B54B3">
        <w:t>, 2</w:t>
      </w:r>
      <w:r w:rsidRPr="00D25888">
        <w:t xml:space="preserve">3; </w:t>
      </w:r>
      <w:r w:rsidR="005B54B3">
        <w:t xml:space="preserve">1. Johannes </w:t>
      </w:r>
      <w:r w:rsidRPr="00D25888">
        <w:t>2</w:t>
      </w:r>
      <w:r w:rsidR="005B54B3">
        <w:t>, 1</w:t>
      </w:r>
      <w:r w:rsidRPr="00D25888">
        <w:t xml:space="preserve">9). </w:t>
      </w:r>
    </w:p>
    <w:p w14:paraId="5C69ECF3" w14:textId="77777777" w:rsidR="00936EE0" w:rsidRPr="00936EE0" w:rsidRDefault="00936EE0" w:rsidP="009C752B">
      <w:pPr>
        <w:jc w:val="both"/>
        <w:rPr>
          <w:sz w:val="8"/>
        </w:rPr>
      </w:pPr>
    </w:p>
    <w:p w14:paraId="66B416BE" w14:textId="77777777" w:rsidR="00CE3850" w:rsidRDefault="00CE3850" w:rsidP="009C752B">
      <w:pPr>
        <w:jc w:val="both"/>
      </w:pPr>
      <w:r w:rsidRPr="00D25888">
        <w:t xml:space="preserve">Entgegen Befürchtungen, die an dieser Stelle gerne auf-kommen wollen, darf gesagt werden: Die Schrift fördert keine Anarchie. Sind wir imstande, es besser zu machen, als unser Herr es uns in seinem Wort mit großer Sorgfalt hat aufzeichnen lassen? </w:t>
      </w:r>
    </w:p>
    <w:p w14:paraId="25D96984" w14:textId="77777777" w:rsidR="00936EE0" w:rsidRPr="00936EE0" w:rsidRDefault="00936EE0" w:rsidP="009C752B">
      <w:pPr>
        <w:jc w:val="both"/>
        <w:rPr>
          <w:sz w:val="8"/>
        </w:rPr>
      </w:pPr>
    </w:p>
    <w:p w14:paraId="20B1B569" w14:textId="77777777" w:rsidR="00CE3850" w:rsidRPr="004C19B0" w:rsidRDefault="00CE3850" w:rsidP="009C752B">
      <w:pPr>
        <w:jc w:val="both"/>
        <w:rPr>
          <w:i/>
        </w:rPr>
      </w:pPr>
      <w:r w:rsidRPr="00D25888">
        <w:rPr>
          <w:i/>
        </w:rPr>
        <w:t xml:space="preserve">– Herbert Jantzen (Auszug aus dem Buch: </w:t>
      </w:r>
      <w:r w:rsidR="00843C87">
        <w:rPr>
          <w:i/>
        </w:rPr>
        <w:t>„Das Wesen der Gemeinde</w:t>
      </w:r>
      <w:r w:rsidR="00C72A30">
        <w:rPr>
          <w:i/>
        </w:rPr>
        <w:t>”</w:t>
      </w:r>
      <w:r w:rsidR="00843C87">
        <w:rPr>
          <w:i/>
        </w:rPr>
        <w:t xml:space="preserve">, mit </w:t>
      </w:r>
      <w:r>
        <w:rPr>
          <w:i/>
        </w:rPr>
        <w:t>kl.</w:t>
      </w:r>
      <w:r w:rsidRPr="00D25888">
        <w:rPr>
          <w:i/>
        </w:rPr>
        <w:t xml:space="preserve"> Ergänzungen </w:t>
      </w:r>
      <w:r w:rsidR="00843C87">
        <w:rPr>
          <w:i/>
        </w:rPr>
        <w:t xml:space="preserve">von </w:t>
      </w:r>
      <w:r w:rsidRPr="00D25888">
        <w:rPr>
          <w:i/>
        </w:rPr>
        <w:t>TJ)</w:t>
      </w:r>
      <w:r>
        <w:rPr>
          <w:i/>
        </w:rPr>
        <w:t xml:space="preserve"> </w:t>
      </w:r>
      <w:r w:rsidRPr="00843C87">
        <w:rPr>
          <w:sz w:val="20"/>
        </w:rPr>
        <w:t>[Der Artikel soll als Anregung zum Nachdenken betrachtet werden. Für Korrekturen und hilfreiche konstruktive Beiträge sind wir dankbar.]</w:t>
      </w:r>
    </w:p>
    <w:p w14:paraId="5C89496C" w14:textId="77777777" w:rsidR="00CF0A3C" w:rsidRDefault="00CF0A3C" w:rsidP="009C752B">
      <w:pPr>
        <w:pStyle w:val="berschrift2"/>
        <w:jc w:val="both"/>
      </w:pPr>
      <w:bookmarkStart w:id="0" w:name="_GoBack"/>
      <w:bookmarkEnd w:id="0"/>
      <w:r>
        <w:t>Zur Datierung der Apokalypse</w:t>
      </w:r>
    </w:p>
    <w:p w14:paraId="19D28AA1" w14:textId="366833A8" w:rsidR="00CF0A3C" w:rsidRDefault="00CF0A3C" w:rsidP="009C752B">
      <w:pPr>
        <w:jc w:val="both"/>
      </w:pPr>
      <w:r>
        <w:t xml:space="preserve">Üblicherweise geht man davon aus, dass die </w:t>
      </w:r>
      <w:r w:rsidR="005B54B3">
        <w:t xml:space="preserve">Offenbarung </w:t>
      </w:r>
      <w:r>
        <w:t>gegen Ende der Regierungszeit des Kaisers Domitian (81-</w:t>
      </w:r>
      <w:r w:rsidR="00432737">
        <w:t>96), also etwa im Jahr 95</w:t>
      </w:r>
      <w:r>
        <w:t xml:space="preserve">, geschrieben wurde. Hauptgrund für die Annahme ist </w:t>
      </w:r>
      <w:r w:rsidR="00432737">
        <w:t>folgendes</w:t>
      </w:r>
      <w:r>
        <w:t xml:space="preserve"> Zitat von </w:t>
      </w:r>
      <w:r w:rsidRPr="009C752B">
        <w:rPr>
          <w:b/>
        </w:rPr>
        <w:t>Irenäus</w:t>
      </w:r>
      <w:r>
        <w:t xml:space="preserve"> (ca.</w:t>
      </w:r>
      <w:r w:rsidR="00432737">
        <w:t xml:space="preserve"> 180-190 n. Chr.)</w:t>
      </w:r>
      <w:r>
        <w:t xml:space="preserve">: </w:t>
      </w:r>
    </w:p>
    <w:p w14:paraId="3D1D0686" w14:textId="77777777" w:rsidR="00CF0A3C" w:rsidRDefault="00CF0A3C" w:rsidP="009C752B">
      <w:pPr>
        <w:jc w:val="both"/>
      </w:pPr>
      <w:r>
        <w:t xml:space="preserve">    „</w:t>
      </w:r>
      <w:r w:rsidRPr="006524E8">
        <w:t>Wir wollen jedoch nicht das Risiko eingehen, uns positiv auszudrücken, welche</w:t>
      </w:r>
      <w:r w:rsidR="00432737">
        <w:t>r der Name des Antichristus sei; d</w:t>
      </w:r>
      <w:r w:rsidRPr="006524E8">
        <w:t xml:space="preserve">enn wenn es notwendig gewesen wäre, dass sein Name in der gegenwärtigen Zeit öffentlich verkündet würde, wäre er </w:t>
      </w:r>
      <w:r>
        <w:t xml:space="preserve">[uns] </w:t>
      </w:r>
      <w:r w:rsidRPr="006524E8">
        <w:t xml:space="preserve">von dem </w:t>
      </w:r>
      <w:r>
        <w:t>gesagt</w:t>
      </w:r>
      <w:r w:rsidRPr="006524E8">
        <w:t xml:space="preserve"> worden, der auch die Apokalypse </w:t>
      </w:r>
      <w:r w:rsidR="00432737">
        <w:t>[d. i.: die Off</w:t>
      </w:r>
      <w:r>
        <w:t xml:space="preserve">, TJ] </w:t>
      </w:r>
      <w:r w:rsidRPr="006524E8">
        <w:t>gesehen hat; denn sie (o. er) ist vor nicht so langer Zeit gesehen worden, sondern fast in unserer Generation</w:t>
      </w:r>
      <w:r>
        <w:t>,</w:t>
      </w:r>
      <w:r w:rsidRPr="006524E8">
        <w:t xml:space="preserve"> gegen Ende der Herrschaft des Domitian.“</w:t>
      </w:r>
      <w:r>
        <w:t xml:space="preserve"> (</w:t>
      </w:r>
      <w:proofErr w:type="spellStart"/>
      <w:r w:rsidRPr="002E131C">
        <w:rPr>
          <w:i/>
        </w:rPr>
        <w:t>Adversus</w:t>
      </w:r>
      <w:proofErr w:type="spellEnd"/>
      <w:r w:rsidRPr="002E131C">
        <w:rPr>
          <w:i/>
        </w:rPr>
        <w:t xml:space="preserve"> </w:t>
      </w:r>
      <w:proofErr w:type="spellStart"/>
      <w:r w:rsidRPr="002E131C">
        <w:rPr>
          <w:i/>
        </w:rPr>
        <w:t>Haereses</w:t>
      </w:r>
      <w:proofErr w:type="spellEnd"/>
      <w:r>
        <w:t>, 5.30.3; lat. Im griechischen Text erhalten bei Eusebius,</w:t>
      </w:r>
      <w:r>
        <w:rPr>
          <w:rFonts w:ascii="Times New Roman Italic" w:hAnsi="Times New Roman Italic" w:cs="Times New Roman Italic"/>
          <w:i/>
          <w:iCs/>
        </w:rPr>
        <w:t xml:space="preserve"> </w:t>
      </w:r>
      <w:r w:rsidRPr="002E131C">
        <w:rPr>
          <w:i/>
        </w:rPr>
        <w:t>Kirchengeschichte</w:t>
      </w:r>
      <w:r>
        <w:rPr>
          <w:rFonts w:ascii="Times New Roman Italic" w:hAnsi="Times New Roman Italic" w:cs="Times New Roman Italic"/>
          <w:i/>
          <w:iCs/>
        </w:rPr>
        <w:t>,</w:t>
      </w:r>
      <w:r>
        <w:t xml:space="preserve"> 3.18.3; vgl. 5.8.6.)</w:t>
      </w:r>
    </w:p>
    <w:p w14:paraId="1D9019D3" w14:textId="77777777" w:rsidR="00CF0A3C" w:rsidRDefault="00CF0A3C" w:rsidP="009C752B">
      <w:pPr>
        <w:jc w:val="both"/>
      </w:pPr>
      <w:r>
        <w:t xml:space="preserve">    Aus dem Zitat geht hervor, dass Irenäus der Meinung war, dass Johannes zur Zeit des Kaisers Domitian noch lebte. Und – je nachdem wie man das Bezugswort zu „gesehen worden“ deutet (entweder „sie“ die Offenbarung;  oder „er“, der Apostel Johannes) könnte man zu dem Schluss kommen, dass die Offenbarung erst gegen Ende der Regierung des Kaisers Domitian verfasst wurde. </w:t>
      </w:r>
    </w:p>
    <w:p w14:paraId="3C3B70A5" w14:textId="4D318E83" w:rsidR="00CF0A3C" w:rsidRDefault="00432737" w:rsidP="009C752B">
      <w:pPr>
        <w:jc w:val="both"/>
      </w:pPr>
      <w:r>
        <w:t xml:space="preserve">    Aber eindeutig ist e</w:t>
      </w:r>
      <w:r w:rsidR="00CF0A3C">
        <w:t>s nicht. Eine mögliche Deutung des Zitats könnte sein: „Wir wagen es nicht, uns auf einen Namen des Antichristus festzulegen; denn wenn es für unsere gegenwärtige Zeit nötig gewesen wäre, dass wir seinen Namen kenn</w:t>
      </w:r>
      <w:r w:rsidR="00886222">
        <w:t>t</w:t>
      </w:r>
      <w:r w:rsidR="00CF0A3C">
        <w:t xml:space="preserve">en, wäre er [uns] von demjenigen bekannt gemacht worden, der die Apokalypse selbst gesehen hat; </w:t>
      </w:r>
      <w:r w:rsidR="00CF0A3C" w:rsidRPr="00AA7E3C">
        <w:t>denn er [Johannes] ist vor nicht allzu langer Zeit [noch lebend] gesehen worden</w:t>
      </w:r>
      <w:r w:rsidR="00CF0A3C">
        <w:t>, sondern noch fast in unserer Generation, gegen Ende der Regierungszeit des Domitian</w:t>
      </w:r>
      <w:r w:rsidR="00CF0A3C" w:rsidRPr="002E131C">
        <w:t>.</w:t>
      </w:r>
      <w:r w:rsidR="00CF0A3C">
        <w:t xml:space="preserve">“ D. h., er lebte und lehrte vor nicht langer Zeit noch unter uns, nachdem er (so manche Jahre vorher) das Buch der </w:t>
      </w:r>
      <w:r w:rsidR="005B54B3">
        <w:t xml:space="preserve">Offenbarung </w:t>
      </w:r>
      <w:r w:rsidR="00CF0A3C">
        <w:t xml:space="preserve">geschrieben hatte. Er hätte also genug Gelegenheit gehabt, das Rätsel bezüglich des Namens des Antichristus zu </w:t>
      </w:r>
      <w:proofErr w:type="spellStart"/>
      <w:r w:rsidR="00CF0A3C">
        <w:t>ent</w:t>
      </w:r>
      <w:proofErr w:type="spellEnd"/>
      <w:r w:rsidR="00465B56">
        <w:t>-</w:t>
      </w:r>
      <w:r w:rsidR="00CF0A3C">
        <w:t xml:space="preserve">hüllen, hätte er es gewollt. Und weil er so lange lebte, nämlich fast bis in unsere Generation, wäre die Erklärung über den Namen des Antichristus bis zu uns erhalten geblieben, hätte er sie jemals gegeben. </w:t>
      </w:r>
      <w:r w:rsidR="00CF0A3C" w:rsidRPr="00432737">
        <w:rPr>
          <w:i/>
          <w:sz w:val="18"/>
        </w:rPr>
        <w:t xml:space="preserve">(Vgl. </w:t>
      </w:r>
      <w:proofErr w:type="spellStart"/>
      <w:r w:rsidR="00CF0A3C" w:rsidRPr="00432737">
        <w:rPr>
          <w:i/>
          <w:sz w:val="18"/>
        </w:rPr>
        <w:t>Th</w:t>
      </w:r>
      <w:proofErr w:type="spellEnd"/>
      <w:r w:rsidR="00CF0A3C" w:rsidRPr="00432737">
        <w:rPr>
          <w:i/>
          <w:sz w:val="18"/>
        </w:rPr>
        <w:t>. Schirr</w:t>
      </w:r>
      <w:r>
        <w:rPr>
          <w:i/>
          <w:sz w:val="18"/>
        </w:rPr>
        <w:t xml:space="preserve">macher zum Irenäus-Zitat in </w:t>
      </w:r>
      <w:r w:rsidR="00CF0A3C" w:rsidRPr="00432737">
        <w:rPr>
          <w:i/>
          <w:sz w:val="18"/>
        </w:rPr>
        <w:t>„Frühdatierung der Offenbarun</w:t>
      </w:r>
      <w:r w:rsidR="00CF0A3C" w:rsidRPr="00432737">
        <w:rPr>
          <w:rFonts w:ascii="Times New Roman Italic" w:hAnsi="Times New Roman Italic" w:cs="Times New Roman Italic"/>
          <w:i/>
          <w:iCs/>
          <w:sz w:val="18"/>
        </w:rPr>
        <w:t>g</w:t>
      </w:r>
      <w:r w:rsidR="00CF0A3C" w:rsidRPr="00432737">
        <w:rPr>
          <w:i/>
          <w:sz w:val="18"/>
        </w:rPr>
        <w:t>“.)</w:t>
      </w:r>
      <w:r w:rsidR="00CF0A3C">
        <w:t xml:space="preserve"> </w:t>
      </w:r>
    </w:p>
    <w:p w14:paraId="4F5D3E3C" w14:textId="77777777" w:rsidR="00CF0A3C" w:rsidRDefault="00CF0A3C" w:rsidP="009C752B">
      <w:pPr>
        <w:jc w:val="both"/>
      </w:pPr>
      <w:r>
        <w:t xml:space="preserve">    Woher Irenäus seine Information hat, wissen wir nicht. Aber es könnt</w:t>
      </w:r>
      <w:r w:rsidR="00AA7E3C">
        <w:t xml:space="preserve">e sein, dass sein Informant </w:t>
      </w:r>
      <w:r>
        <w:t xml:space="preserve">Domitius </w:t>
      </w:r>
      <w:r w:rsidRPr="002E131C">
        <w:rPr>
          <w:b/>
        </w:rPr>
        <w:t>Nero</w:t>
      </w:r>
      <w:r w:rsidR="00AA7E3C">
        <w:t xml:space="preserve"> mit </w:t>
      </w:r>
      <w:r>
        <w:t xml:space="preserve">Nero </w:t>
      </w:r>
      <w:r w:rsidRPr="002E131C">
        <w:rPr>
          <w:b/>
        </w:rPr>
        <w:t>Domitian</w:t>
      </w:r>
      <w:r>
        <w:t xml:space="preserve"> verwechselt hatte. </w:t>
      </w:r>
    </w:p>
    <w:p w14:paraId="578F4893" w14:textId="77777777" w:rsidR="009C752B" w:rsidRPr="009C752B" w:rsidRDefault="009C752B" w:rsidP="009C752B">
      <w:pPr>
        <w:jc w:val="both"/>
        <w:rPr>
          <w:sz w:val="8"/>
        </w:rPr>
      </w:pPr>
    </w:p>
    <w:p w14:paraId="47296AE6" w14:textId="6F711206" w:rsidR="00CF0A3C" w:rsidRDefault="00CF0A3C" w:rsidP="009C752B">
      <w:pPr>
        <w:jc w:val="both"/>
      </w:pPr>
      <w:r>
        <w:t xml:space="preserve">    Tatsache ist, dass </w:t>
      </w:r>
      <w:r w:rsidRPr="009C752B">
        <w:rPr>
          <w:b/>
        </w:rPr>
        <w:t>die syrische</w:t>
      </w:r>
      <w:r w:rsidR="00886222" w:rsidRPr="009C752B">
        <w:rPr>
          <w:b/>
        </w:rPr>
        <w:t>n</w:t>
      </w:r>
      <w:r w:rsidRPr="009C752B">
        <w:rPr>
          <w:b/>
        </w:rPr>
        <w:t xml:space="preserve"> Zeugen</w:t>
      </w:r>
      <w:r>
        <w:t xml:space="preserve"> (aus dem 6. und 7. Jh. n. Chr.) die Auffassung vertraten, dass Johannes unter Nero auf Patmos war und dort die </w:t>
      </w:r>
      <w:r w:rsidR="005B54B3">
        <w:t xml:space="preserve">Offenbarung </w:t>
      </w:r>
      <w:r>
        <w:t>verfasst</w:t>
      </w:r>
      <w:r w:rsidR="004579E2">
        <w:t>e</w:t>
      </w:r>
      <w:r>
        <w:t xml:space="preserve">. </w:t>
      </w:r>
    </w:p>
    <w:p w14:paraId="1AF6D100" w14:textId="77777777" w:rsidR="00CF0A3C" w:rsidRDefault="00CF0A3C" w:rsidP="009C752B">
      <w:pPr>
        <w:jc w:val="both"/>
      </w:pPr>
      <w:r>
        <w:t xml:space="preserve">    In der „</w:t>
      </w:r>
      <w:r w:rsidRPr="00432737">
        <w:rPr>
          <w:i/>
        </w:rPr>
        <w:t>syrischen Geschichte des Johannes, des Sohnes des Zebedäus</w:t>
      </w:r>
      <w:r>
        <w:t>“ heißt es:</w:t>
      </w:r>
      <w:r w:rsidR="00432737">
        <w:t xml:space="preserve"> </w:t>
      </w:r>
      <w:r>
        <w:t xml:space="preserve">„Danach, als sich das Evangelium durch die Wirksamkeit der Apostel verbreitete, hörte Nero, der unreine und gemeine und böse König, alles, was sich in Ephesus zugetragen hatte. Und er sandte hin, nahm alles, was der Prokurator besaß und legte an den heiligen Johannes Hand an und trieb ihn in die Verbannung; und er sprach das Urteil aus, dass die Stadt verwüstet werden sollte.“ </w:t>
      </w:r>
      <w:r w:rsidRPr="002C0DAE">
        <w:rPr>
          <w:sz w:val="18"/>
          <w:lang w:val="en-CA"/>
        </w:rPr>
        <w:t>(W. Wright [</w:t>
      </w:r>
      <w:proofErr w:type="spellStart"/>
      <w:r w:rsidRPr="002C0DAE">
        <w:rPr>
          <w:sz w:val="18"/>
          <w:lang w:val="en-CA"/>
        </w:rPr>
        <w:t>Hrsg</w:t>
      </w:r>
      <w:proofErr w:type="spellEnd"/>
      <w:r w:rsidRPr="002C0DAE">
        <w:rPr>
          <w:sz w:val="18"/>
          <w:lang w:val="en-CA"/>
        </w:rPr>
        <w:t xml:space="preserve">.]: The </w:t>
      </w:r>
      <w:r w:rsidRPr="002C0DAE">
        <w:rPr>
          <w:i/>
          <w:sz w:val="18"/>
          <w:lang w:val="en-CA"/>
        </w:rPr>
        <w:t>Apocryphal Acts of the Apostles</w:t>
      </w:r>
      <w:r w:rsidRPr="002C0DAE">
        <w:rPr>
          <w:sz w:val="18"/>
          <w:lang w:val="en-CA"/>
        </w:rPr>
        <w:t xml:space="preserve">, London, 1871, 2. </w:t>
      </w:r>
      <w:r w:rsidRPr="00432737">
        <w:rPr>
          <w:sz w:val="18"/>
        </w:rPr>
        <w:t>Bd. S</w:t>
      </w:r>
      <w:r w:rsidR="004579E2">
        <w:rPr>
          <w:sz w:val="18"/>
        </w:rPr>
        <w:t>.</w:t>
      </w:r>
      <w:r w:rsidRPr="00432737">
        <w:rPr>
          <w:sz w:val="18"/>
        </w:rPr>
        <w:t xml:space="preserve"> 55-57)</w:t>
      </w:r>
    </w:p>
    <w:p w14:paraId="09BC9F81" w14:textId="77777777" w:rsidR="00CF0A3C" w:rsidRPr="002C0DAE" w:rsidRDefault="00CF0A3C" w:rsidP="009C752B">
      <w:pPr>
        <w:jc w:val="both"/>
        <w:rPr>
          <w:sz w:val="18"/>
          <w:szCs w:val="18"/>
          <w:lang w:val="en-CA"/>
        </w:rPr>
      </w:pPr>
      <w:r>
        <w:t xml:space="preserve">    Eben so erwähnen </w:t>
      </w:r>
      <w:r w:rsidRPr="009C752B">
        <w:rPr>
          <w:b/>
        </w:rPr>
        <w:t>beide syrischen Versionen</w:t>
      </w:r>
      <w:r>
        <w:t xml:space="preserve"> der Offenbarung (die des Thomas von </w:t>
      </w:r>
      <w:proofErr w:type="spellStart"/>
      <w:r>
        <w:t>Hakel</w:t>
      </w:r>
      <w:proofErr w:type="spellEnd"/>
      <w:r>
        <w:t xml:space="preserve">, 616 n. Chr., und die von </w:t>
      </w:r>
      <w:proofErr w:type="spellStart"/>
      <w:r>
        <w:t>Polykarpus</w:t>
      </w:r>
      <w:proofErr w:type="spellEnd"/>
      <w:r>
        <w:t xml:space="preserve">, ca. 508 n. Chr.) in der Überschrift, dass Johannes unter der Regierungszeit des Kaisers </w:t>
      </w:r>
      <w:r w:rsidRPr="00E51597">
        <w:rPr>
          <w:b/>
        </w:rPr>
        <w:t>Nero</w:t>
      </w:r>
      <w:r>
        <w:t xml:space="preserve"> verbannt wurde. Es heißt dort: „</w:t>
      </w:r>
      <w:r w:rsidRPr="00E51597">
        <w:t>Geschrieben in Patmos, wohin Johannes</w:t>
      </w:r>
      <w:r>
        <w:t xml:space="preserve"> vom Kaiser Nero gesandt wurde.“ </w:t>
      </w:r>
      <w:r w:rsidRPr="002C0DAE">
        <w:rPr>
          <w:sz w:val="18"/>
          <w:lang w:val="en-CA"/>
        </w:rPr>
        <w:t>(J. Gwynn [</w:t>
      </w:r>
      <w:proofErr w:type="spellStart"/>
      <w:r w:rsidRPr="002C0DAE">
        <w:rPr>
          <w:sz w:val="18"/>
          <w:lang w:val="en-CA"/>
        </w:rPr>
        <w:t>Hrsg</w:t>
      </w:r>
      <w:proofErr w:type="spellEnd"/>
      <w:r w:rsidRPr="002C0DAE">
        <w:rPr>
          <w:sz w:val="18"/>
          <w:lang w:val="en-CA"/>
        </w:rPr>
        <w:t xml:space="preserve">.], </w:t>
      </w:r>
      <w:r w:rsidRPr="002C0DAE">
        <w:rPr>
          <w:i/>
          <w:sz w:val="18"/>
          <w:lang w:val="en-CA"/>
        </w:rPr>
        <w:t xml:space="preserve">The Apocalypse of St. John in a </w:t>
      </w:r>
      <w:proofErr w:type="spellStart"/>
      <w:r w:rsidRPr="002C0DAE">
        <w:rPr>
          <w:i/>
          <w:sz w:val="18"/>
          <w:lang w:val="en-CA"/>
        </w:rPr>
        <w:t>Syriac</w:t>
      </w:r>
      <w:proofErr w:type="spellEnd"/>
      <w:r w:rsidRPr="002C0DAE">
        <w:rPr>
          <w:i/>
          <w:sz w:val="18"/>
          <w:lang w:val="en-CA"/>
        </w:rPr>
        <w:t xml:space="preserve"> Version hitherto unknown,</w:t>
      </w:r>
      <w:r w:rsidRPr="002C0DAE">
        <w:rPr>
          <w:sz w:val="18"/>
          <w:lang w:val="en-CA"/>
        </w:rPr>
        <w:t xml:space="preserve"> Dublin, 1897, S 1; zit. </w:t>
      </w:r>
      <w:proofErr w:type="spellStart"/>
      <w:r w:rsidRPr="002C0DAE">
        <w:rPr>
          <w:sz w:val="18"/>
          <w:lang w:val="en-CA"/>
        </w:rPr>
        <w:t>bei</w:t>
      </w:r>
      <w:proofErr w:type="spellEnd"/>
      <w:r w:rsidRPr="002C0DAE">
        <w:rPr>
          <w:sz w:val="18"/>
          <w:lang w:val="en-CA"/>
        </w:rPr>
        <w:t xml:space="preserve"> Robinson, S</w:t>
      </w:r>
      <w:r w:rsidR="004579E2">
        <w:rPr>
          <w:sz w:val="18"/>
          <w:lang w:val="en-CA"/>
        </w:rPr>
        <w:t>.</w:t>
      </w:r>
      <w:r w:rsidRPr="002C0DAE">
        <w:rPr>
          <w:sz w:val="18"/>
          <w:lang w:val="en-CA"/>
        </w:rPr>
        <w:t xml:space="preserve"> 235; </w:t>
      </w:r>
      <w:proofErr w:type="spellStart"/>
      <w:r w:rsidRPr="002C0DAE">
        <w:rPr>
          <w:sz w:val="18"/>
          <w:lang w:val="en-CA"/>
        </w:rPr>
        <w:t>Quellen</w:t>
      </w:r>
      <w:proofErr w:type="spellEnd"/>
      <w:r w:rsidRPr="002C0DAE">
        <w:rPr>
          <w:sz w:val="18"/>
          <w:lang w:val="en-CA"/>
        </w:rPr>
        <w:t xml:space="preserve"> </w:t>
      </w:r>
      <w:proofErr w:type="spellStart"/>
      <w:r w:rsidRPr="002C0DAE">
        <w:rPr>
          <w:sz w:val="18"/>
          <w:lang w:val="en-CA"/>
        </w:rPr>
        <w:t>bei</w:t>
      </w:r>
      <w:proofErr w:type="spellEnd"/>
      <w:r w:rsidRPr="002C0DAE">
        <w:rPr>
          <w:sz w:val="18"/>
          <w:lang w:val="en-CA"/>
        </w:rPr>
        <w:t xml:space="preserve"> Gentry, </w:t>
      </w:r>
      <w:r w:rsidRPr="002C0DAE">
        <w:rPr>
          <w:i/>
          <w:sz w:val="18"/>
          <w:lang w:val="en-CA"/>
        </w:rPr>
        <w:t>Before Jerusalem fell</w:t>
      </w:r>
      <w:r w:rsidRPr="002C0DAE">
        <w:rPr>
          <w:sz w:val="18"/>
          <w:lang w:val="en-CA"/>
        </w:rPr>
        <w:t>, S</w:t>
      </w:r>
      <w:r w:rsidR="004579E2">
        <w:rPr>
          <w:sz w:val="18"/>
          <w:lang w:val="en-CA"/>
        </w:rPr>
        <w:t>.</w:t>
      </w:r>
      <w:r w:rsidRPr="002C0DAE">
        <w:rPr>
          <w:sz w:val="18"/>
          <w:lang w:val="en-CA"/>
        </w:rPr>
        <w:t xml:space="preserve"> 106</w:t>
      </w:r>
      <w:r w:rsidRPr="002C0DAE">
        <w:rPr>
          <w:sz w:val="18"/>
          <w:szCs w:val="18"/>
          <w:lang w:val="en-CA"/>
        </w:rPr>
        <w:t>.</w:t>
      </w:r>
      <w:r w:rsidR="00432737" w:rsidRPr="002C0DAE">
        <w:rPr>
          <w:sz w:val="18"/>
          <w:szCs w:val="18"/>
          <w:lang w:val="en-CA"/>
        </w:rPr>
        <w:t>)</w:t>
      </w:r>
    </w:p>
    <w:p w14:paraId="243FDBAD" w14:textId="77777777" w:rsidR="00CF0A3C" w:rsidRDefault="00886222" w:rsidP="009C752B">
      <w:pPr>
        <w:jc w:val="both"/>
        <w:rPr>
          <w:sz w:val="18"/>
          <w:szCs w:val="18"/>
        </w:rPr>
      </w:pPr>
      <w:r w:rsidRPr="0097012E">
        <w:rPr>
          <w:lang w:val="en-CA"/>
        </w:rPr>
        <w:t xml:space="preserve">    </w:t>
      </w:r>
      <w:r w:rsidR="00CF0A3C">
        <w:t>Klemens von Alexandrien (ca. 150-215)</w:t>
      </w:r>
      <w:r w:rsidR="00432737">
        <w:t xml:space="preserve"> schreibt</w:t>
      </w:r>
      <w:r w:rsidR="00CF0A3C">
        <w:t>:</w:t>
      </w:r>
      <w:r>
        <w:t xml:space="preserve"> </w:t>
      </w:r>
      <w:r w:rsidR="00CF0A3C">
        <w:t xml:space="preserve">„Als er nach dem Tod des Tyrannen von der Insel Patmos nach Ephesus überwechselte, pflegte er, wenn man ihn darum bat, auch in die benachbarten Gegenden der Heiden zu gehen, um an einigen Orten Bischöfe einzusetzen, an anderen ganze Gemeinden zu organisieren ...“ </w:t>
      </w:r>
      <w:r w:rsidR="00CF0A3C" w:rsidRPr="00432737">
        <w:rPr>
          <w:sz w:val="18"/>
        </w:rPr>
        <w:t xml:space="preserve">(S. bei Eusebius, </w:t>
      </w:r>
      <w:r w:rsidR="00CF0A3C" w:rsidRPr="00432737">
        <w:rPr>
          <w:i/>
          <w:sz w:val="18"/>
        </w:rPr>
        <w:t>Kirchengeschichte</w:t>
      </w:r>
      <w:r w:rsidR="00CF0A3C" w:rsidRPr="00432737">
        <w:rPr>
          <w:sz w:val="18"/>
        </w:rPr>
        <w:t>, 3.23.5-19</w:t>
      </w:r>
      <w:r w:rsidR="00CF0A3C" w:rsidRPr="00432737">
        <w:rPr>
          <w:sz w:val="18"/>
          <w:szCs w:val="18"/>
        </w:rPr>
        <w:t xml:space="preserve">). </w:t>
      </w:r>
    </w:p>
    <w:p w14:paraId="40DB3E16" w14:textId="77777777" w:rsidR="00CF0A3C" w:rsidRDefault="00886222" w:rsidP="009C752B">
      <w:pPr>
        <w:jc w:val="both"/>
      </w:pPr>
      <w:r>
        <w:rPr>
          <w:sz w:val="18"/>
          <w:szCs w:val="18"/>
        </w:rPr>
        <w:t xml:space="preserve">    </w:t>
      </w:r>
      <w:proofErr w:type="spellStart"/>
      <w:r w:rsidR="00CF0A3C">
        <w:t>Gentry</w:t>
      </w:r>
      <w:proofErr w:type="spellEnd"/>
      <w:r w:rsidR="00CF0A3C">
        <w:t xml:space="preserve"> gibt eine Reihe von Kirchenvätern und heidnischen Schriftstellern an, die</w:t>
      </w:r>
      <w:r w:rsidR="00CF0A3C">
        <w:rPr>
          <w:u w:val="single"/>
        </w:rPr>
        <w:t xml:space="preserve"> Nero als den „Tyrannen“ bezeichnen.</w:t>
      </w:r>
      <w:r w:rsidR="00CF0A3C">
        <w:t xml:space="preserve"> Der </w:t>
      </w:r>
      <w:r>
        <w:t>Zusamme</w:t>
      </w:r>
      <w:r w:rsidR="00CF0A3C">
        <w:t>n</w:t>
      </w:r>
      <w:r>
        <w:t>hang</w:t>
      </w:r>
      <w:r w:rsidR="00CF0A3C">
        <w:t xml:space="preserve"> des </w:t>
      </w:r>
      <w:proofErr w:type="spellStart"/>
      <w:r w:rsidR="00CF0A3C">
        <w:t>Klemenszitates</w:t>
      </w:r>
      <w:proofErr w:type="spellEnd"/>
      <w:r w:rsidR="00CF0A3C">
        <w:t xml:space="preserve"> macht es schwierig, sich Johannes als einen 85-jährigen Greis vorzustellen</w:t>
      </w:r>
      <w:r>
        <w:t>.</w:t>
      </w:r>
      <w:r w:rsidR="00CF0A3C">
        <w:t xml:space="preserve"> Im </w:t>
      </w:r>
      <w:r>
        <w:t xml:space="preserve">Zusammenhang </w:t>
      </w:r>
      <w:r w:rsidR="00A10057">
        <w:t>w</w:t>
      </w:r>
      <w:r w:rsidR="00CF0A3C">
        <w:t>i</w:t>
      </w:r>
      <w:r w:rsidR="00A10057">
        <w:t>rd</w:t>
      </w:r>
      <w:r w:rsidR="00CF0A3C">
        <w:t xml:space="preserve"> nämlich e</w:t>
      </w:r>
      <w:r w:rsidR="00A10057">
        <w:t>rwähnt</w:t>
      </w:r>
      <w:r w:rsidR="00CF0A3C">
        <w:t xml:space="preserve">, dass Johannes nach seiner Verbannung weite Reisen unternahm und zu Pferde im vollen Galopp einem jungen Gemeindeleiter nachjagte. </w:t>
      </w:r>
      <w:proofErr w:type="spellStart"/>
      <w:r w:rsidR="00CF0A3C" w:rsidRPr="00432737">
        <w:rPr>
          <w:i/>
          <w:sz w:val="18"/>
        </w:rPr>
        <w:t>Gentry</w:t>
      </w:r>
      <w:proofErr w:type="spellEnd"/>
      <w:r w:rsidR="00CF0A3C" w:rsidRPr="00432737">
        <w:rPr>
          <w:i/>
          <w:sz w:val="18"/>
        </w:rPr>
        <w:t>, S</w:t>
      </w:r>
      <w:r w:rsidR="00A10057">
        <w:rPr>
          <w:i/>
          <w:sz w:val="18"/>
        </w:rPr>
        <w:t>.</w:t>
      </w:r>
      <w:r w:rsidR="00CF0A3C" w:rsidRPr="00432737">
        <w:rPr>
          <w:i/>
          <w:sz w:val="18"/>
        </w:rPr>
        <w:t xml:space="preserve"> 69-83.</w:t>
      </w:r>
      <w:r w:rsidR="00CF0A3C" w:rsidRPr="00432737">
        <w:rPr>
          <w:sz w:val="18"/>
        </w:rPr>
        <w:t xml:space="preserve"> </w:t>
      </w:r>
    </w:p>
    <w:p w14:paraId="35E99B59" w14:textId="1B937198" w:rsidR="00CF0A3C" w:rsidRPr="009C752B" w:rsidRDefault="009C752B" w:rsidP="009C752B">
      <w:pPr>
        <w:jc w:val="both"/>
      </w:pPr>
      <w:r>
        <w:t xml:space="preserve">    Im </w:t>
      </w:r>
      <w:proofErr w:type="spellStart"/>
      <w:r w:rsidR="00CF0A3C" w:rsidRPr="009C752B">
        <w:rPr>
          <w:b/>
        </w:rPr>
        <w:t>Muratorischen</w:t>
      </w:r>
      <w:proofErr w:type="spellEnd"/>
      <w:r w:rsidR="00CF0A3C" w:rsidRPr="009C752B">
        <w:rPr>
          <w:b/>
        </w:rPr>
        <w:t xml:space="preserve"> Kanon</w:t>
      </w:r>
      <w:r w:rsidR="00CF0A3C">
        <w:t xml:space="preserve"> (170 n. Chr.) heißt es, dass Paulus, </w:t>
      </w:r>
      <w:r w:rsidR="00CF0A3C" w:rsidRPr="009C752B">
        <w:t xml:space="preserve">„dem Beispiel seines Vorläufers (o. Vorgängers) Johannes folgend, nicht </w:t>
      </w:r>
      <w:r w:rsidR="00CF0A3C" w:rsidRPr="009C752B">
        <w:rPr>
          <w:i/>
        </w:rPr>
        <w:t>mehr</w:t>
      </w:r>
      <w:r w:rsidR="00CF0A3C" w:rsidRPr="009C752B">
        <w:t xml:space="preserve"> als sieben Briefe an die Gemeinden“ geschrieben hat. Und später: „... und dennoch hat sich Johannes, obwohl er nur an </w:t>
      </w:r>
      <w:r w:rsidR="00CF0A3C" w:rsidRPr="009C752B">
        <w:rPr>
          <w:i/>
        </w:rPr>
        <w:t>sieben</w:t>
      </w:r>
      <w:r w:rsidR="00CF0A3C" w:rsidRPr="009C752B">
        <w:t xml:space="preserve"> Gemeinden schrieb, in der Apokalypse an alle [d. h.: an alle </w:t>
      </w:r>
      <w:r w:rsidR="00432737" w:rsidRPr="009C752B">
        <w:t xml:space="preserve">damaligen </w:t>
      </w:r>
      <w:r w:rsidR="00CF0A3C" w:rsidRPr="009C752B">
        <w:t xml:space="preserve">Christen] gerichtet.“ </w:t>
      </w:r>
    </w:p>
    <w:p w14:paraId="5DF97880" w14:textId="1B73693B" w:rsidR="00CF0A3C" w:rsidRDefault="00CF0A3C" w:rsidP="00491FE3">
      <w:pPr>
        <w:widowControl w:val="0"/>
        <w:suppressAutoHyphens w:val="0"/>
        <w:overflowPunct/>
      </w:pPr>
      <w:r w:rsidRPr="009C752B">
        <w:t xml:space="preserve">    Das Zitat im Zusammenhang: </w:t>
      </w:r>
      <w:r w:rsidRPr="00491FE3">
        <w:t>„..., weil der selige Apostel Paulus selbst nach der Regel (o. dem Beispiel/Vorbild) seines Vorgängers Johannes nur an sieben Gemeinden mit Namen</w:t>
      </w:r>
      <w:r w:rsidRPr="00491FE3">
        <w:t>s</w:t>
      </w:r>
      <w:r w:rsidRPr="00491FE3">
        <w:t xml:space="preserve">nennung schrieb in folgender </w:t>
      </w:r>
      <w:r w:rsidR="00491FE3" w:rsidRPr="00491FE3">
        <w:t>Ordnung</w:t>
      </w:r>
      <w:r w:rsidR="00491FE3" w:rsidRPr="00491FE3">
        <w:rPr>
          <w:rFonts w:eastAsiaTheme="minorEastAsia"/>
        </w:rPr>
        <w:t xml:space="preserve">: an die Korinther der erste, an die Epheser der zweite, an die Philipper der dritte, an die Kolosser der vierte, an die Galater der </w:t>
      </w:r>
      <w:proofErr w:type="spellStart"/>
      <w:r w:rsidR="00491FE3" w:rsidRPr="00491FE3">
        <w:rPr>
          <w:rFonts w:eastAsiaTheme="minorEastAsia"/>
        </w:rPr>
        <w:t>fünfte</w:t>
      </w:r>
      <w:proofErr w:type="spellEnd"/>
      <w:r w:rsidR="00491FE3" w:rsidRPr="00491FE3">
        <w:rPr>
          <w:rFonts w:eastAsiaTheme="minorEastAsia"/>
        </w:rPr>
        <w:t>, an die Thessalonicher der sechste, an die Römer der siebente. ... auch Johannes in der Offenbarung schreibt zwar an sieben Gemeinden, aber redet doch zu allen.</w:t>
      </w:r>
      <w:r w:rsidRPr="00491FE3">
        <w:t>“</w:t>
      </w:r>
    </w:p>
    <w:p w14:paraId="4690B82B" w14:textId="4C4A599E" w:rsidR="00CF0A3C" w:rsidRDefault="00491FE3" w:rsidP="009C752B">
      <w:pPr>
        <w:jc w:val="both"/>
      </w:pPr>
      <w:r>
        <w:t xml:space="preserve">     </w:t>
      </w:r>
      <w:r w:rsidR="005B54B3">
        <w:t xml:space="preserve">Johannes </w:t>
      </w:r>
      <w:r w:rsidR="00CF0A3C">
        <w:t xml:space="preserve"> müsste demnach die </w:t>
      </w:r>
      <w:r w:rsidR="005B54B3">
        <w:t xml:space="preserve">Offenbarung </w:t>
      </w:r>
      <w:r w:rsidR="00CF0A3C" w:rsidRPr="007A7EF8">
        <w:rPr>
          <w:b/>
        </w:rPr>
        <w:t>vor</w:t>
      </w:r>
      <w:r>
        <w:t xml:space="preserve"> dem letzten Gemeinde-b</w:t>
      </w:r>
      <w:r w:rsidR="00CF0A3C">
        <w:t xml:space="preserve">rief des Paulus geschrieben haben, also vor </w:t>
      </w:r>
      <w:r>
        <w:t>63</w:t>
      </w:r>
      <w:r w:rsidR="00CF0A3C">
        <w:t xml:space="preserve"> n. Chr. </w:t>
      </w:r>
    </w:p>
    <w:p w14:paraId="38F61227" w14:textId="77777777" w:rsidR="00A10057" w:rsidRDefault="00CF0A3C" w:rsidP="009C752B">
      <w:pPr>
        <w:jc w:val="both"/>
      </w:pPr>
      <w:r>
        <w:t xml:space="preserve">    Der Autor von „</w:t>
      </w:r>
      <w:r w:rsidRPr="009C752B">
        <w:rPr>
          <w:b/>
        </w:rPr>
        <w:t>Der Hirt des Hermas</w:t>
      </w:r>
      <w:r>
        <w:t xml:space="preserve">“ (80-85 n. Chr. verfasst) kennt das Buch der Offenbarung. Wenn  die Zeit des Abschreibens und Verbreitens bis Rom (wo der </w:t>
      </w:r>
      <w:r w:rsidRPr="006835F8">
        <w:rPr>
          <w:i/>
        </w:rPr>
        <w:t>Hirt</w:t>
      </w:r>
      <w:r>
        <w:t xml:space="preserve"> verfasst wurde) eingerechnet wird, </w:t>
      </w:r>
      <w:r w:rsidR="00432737">
        <w:t>kann</w:t>
      </w:r>
      <w:r w:rsidRPr="006835F8">
        <w:t xml:space="preserve"> die Offenbarung </w:t>
      </w:r>
      <w:r w:rsidR="00432737">
        <w:t>nicht später als</w:t>
      </w:r>
      <w:r>
        <w:t xml:space="preserve"> anfangs der 80er Jahre (Regierungsantritt des Domitian war im Jahr </w:t>
      </w:r>
      <w:r w:rsidRPr="006835F8">
        <w:t>81 n. Chr.) verfasst worden sein</w:t>
      </w:r>
      <w:r>
        <w:t xml:space="preserve"> – sicherlich nicht im Jahre 95. </w:t>
      </w:r>
      <w:r w:rsidRPr="006835F8">
        <w:t xml:space="preserve"> </w:t>
      </w:r>
    </w:p>
    <w:p w14:paraId="5323356A" w14:textId="77777777" w:rsidR="00CF0A3C" w:rsidRPr="00432737" w:rsidRDefault="00CF0A3C" w:rsidP="009C752B">
      <w:pPr>
        <w:jc w:val="both"/>
        <w:rPr>
          <w:sz w:val="18"/>
        </w:rPr>
      </w:pPr>
      <w:r>
        <w:t xml:space="preserve">    </w:t>
      </w:r>
      <w:r w:rsidR="00A10057">
        <w:t xml:space="preserve">Der Bischof </w:t>
      </w:r>
      <w:proofErr w:type="spellStart"/>
      <w:r w:rsidRPr="009C752B">
        <w:rPr>
          <w:b/>
        </w:rPr>
        <w:t>Epiphanius</w:t>
      </w:r>
      <w:proofErr w:type="spellEnd"/>
      <w:r w:rsidRPr="009C752B">
        <w:rPr>
          <w:b/>
        </w:rPr>
        <w:t xml:space="preserve"> </w:t>
      </w:r>
      <w:r w:rsidR="00A10057" w:rsidRPr="009C752B">
        <w:rPr>
          <w:b/>
        </w:rPr>
        <w:t>von Salamis</w:t>
      </w:r>
      <w:r w:rsidR="00A10057">
        <w:t xml:space="preserve"> (315-403 n. Chr.), </w:t>
      </w:r>
      <w:r>
        <w:t xml:space="preserve">Zeitgenosse und Freund von Hieronymus, weist auf die Verbannung des Johannes hin und schreibt, dass sie unter „Claudius Caesar“ stattfand. </w:t>
      </w:r>
      <w:r w:rsidRPr="00432737">
        <w:t>Johannes habe „in d</w:t>
      </w:r>
      <w:r w:rsidRPr="006835F8">
        <w:t>er Zeit des Claudius geweissagt und so (...) das prophetische Wort gemäß der Apokalypse bekannt gemacht.“</w:t>
      </w:r>
      <w:r>
        <w:t xml:space="preserve"> </w:t>
      </w:r>
      <w:r w:rsidRPr="00432737">
        <w:rPr>
          <w:sz w:val="18"/>
        </w:rPr>
        <w:t>(</w:t>
      </w:r>
      <w:proofErr w:type="spellStart"/>
      <w:r w:rsidRPr="00432737">
        <w:rPr>
          <w:sz w:val="18"/>
        </w:rPr>
        <w:t>Epi</w:t>
      </w:r>
      <w:r w:rsidR="00A10057">
        <w:rPr>
          <w:sz w:val="18"/>
        </w:rPr>
        <w:t>p</w:t>
      </w:r>
      <w:r w:rsidRPr="00432737">
        <w:rPr>
          <w:sz w:val="18"/>
        </w:rPr>
        <w:t>hanius</w:t>
      </w:r>
      <w:proofErr w:type="spellEnd"/>
      <w:r w:rsidRPr="00432737">
        <w:rPr>
          <w:sz w:val="18"/>
        </w:rPr>
        <w:t xml:space="preserve">, </w:t>
      </w:r>
      <w:proofErr w:type="spellStart"/>
      <w:r w:rsidRPr="00432737">
        <w:rPr>
          <w:rFonts w:ascii="Times New Roman Italic" w:hAnsi="Times New Roman Italic" w:cs="Times New Roman Italic"/>
          <w:i/>
          <w:iCs/>
          <w:sz w:val="18"/>
        </w:rPr>
        <w:t>Haereses</w:t>
      </w:r>
      <w:proofErr w:type="spellEnd"/>
      <w:r w:rsidRPr="00432737">
        <w:rPr>
          <w:sz w:val="18"/>
        </w:rPr>
        <w:t>, 51:12.33).</w:t>
      </w:r>
    </w:p>
    <w:p w14:paraId="08C4F5C8" w14:textId="77777777" w:rsidR="00CF0A3C" w:rsidRDefault="00CF0A3C" w:rsidP="009C752B">
      <w:pPr>
        <w:jc w:val="both"/>
      </w:pPr>
      <w:r>
        <w:t xml:space="preserve">    Einige Gelehrte meinen, </w:t>
      </w:r>
      <w:proofErr w:type="spellStart"/>
      <w:r>
        <w:t>Epiphanius</w:t>
      </w:r>
      <w:proofErr w:type="spellEnd"/>
      <w:r>
        <w:t xml:space="preserve"> habe hier den zweiten Namen des Kaisers Nero (Claudius) verwendet. Hort meint, </w:t>
      </w:r>
      <w:proofErr w:type="spellStart"/>
      <w:r>
        <w:t>Epiphanius</w:t>
      </w:r>
      <w:proofErr w:type="spellEnd"/>
      <w:r>
        <w:t xml:space="preserve"> beziehe seine Information von Hippolyt (ca. 170-236 n. Chr.) und meine tatsächlich Nero. Robinson meint, </w:t>
      </w:r>
      <w:proofErr w:type="spellStart"/>
      <w:r>
        <w:t>Epiphanius</w:t>
      </w:r>
      <w:proofErr w:type="spellEnd"/>
      <w:r>
        <w:t xml:space="preserve"> habe </w:t>
      </w:r>
      <w:r w:rsidRPr="00432737">
        <w:t xml:space="preserve">Nero </w:t>
      </w:r>
      <w:r w:rsidRPr="00432737">
        <w:rPr>
          <w:rFonts w:ascii="Times New Roman Italic" w:hAnsi="Times New Roman Italic" w:cs="Times New Roman Italic"/>
          <w:i/>
          <w:iCs/>
        </w:rPr>
        <w:t>Claudius</w:t>
      </w:r>
      <w:r w:rsidRPr="00432737">
        <w:t xml:space="preserve"> mit Claudius </w:t>
      </w:r>
      <w:r w:rsidRPr="00432737">
        <w:rPr>
          <w:rFonts w:ascii="Times New Roman Italic" w:hAnsi="Times New Roman Italic" w:cs="Times New Roman Italic"/>
          <w:i/>
          <w:iCs/>
        </w:rPr>
        <w:t>Nero</w:t>
      </w:r>
      <w:r w:rsidRPr="00432737">
        <w:t xml:space="preserve"> verwechselt. </w:t>
      </w:r>
      <w:r w:rsidRPr="002C0DAE">
        <w:rPr>
          <w:sz w:val="18"/>
          <w:lang w:val="en-CA"/>
        </w:rPr>
        <w:t xml:space="preserve">(F.J.A. </w:t>
      </w:r>
      <w:proofErr w:type="spellStart"/>
      <w:r w:rsidRPr="002C0DAE">
        <w:rPr>
          <w:sz w:val="18"/>
          <w:lang w:val="en-CA"/>
        </w:rPr>
        <w:t>Hort</w:t>
      </w:r>
      <w:proofErr w:type="spellEnd"/>
      <w:r w:rsidRPr="002C0DAE">
        <w:rPr>
          <w:sz w:val="18"/>
          <w:lang w:val="en-CA"/>
        </w:rPr>
        <w:t xml:space="preserve">, </w:t>
      </w:r>
      <w:r w:rsidRPr="002C0DAE">
        <w:rPr>
          <w:rFonts w:ascii="Times New Roman Italic" w:hAnsi="Times New Roman Italic" w:cs="Times New Roman Italic"/>
          <w:iCs/>
          <w:sz w:val="18"/>
          <w:lang w:val="en-CA"/>
        </w:rPr>
        <w:t xml:space="preserve">The </w:t>
      </w:r>
      <w:proofErr w:type="spellStart"/>
      <w:r w:rsidRPr="002C0DAE">
        <w:rPr>
          <w:rFonts w:ascii="Times New Roman Italic" w:hAnsi="Times New Roman Italic" w:cs="Times New Roman Italic"/>
          <w:iCs/>
          <w:sz w:val="18"/>
          <w:lang w:val="en-CA"/>
        </w:rPr>
        <w:t>Apoclypse</w:t>
      </w:r>
      <w:proofErr w:type="spellEnd"/>
      <w:r w:rsidRPr="002C0DAE">
        <w:rPr>
          <w:rFonts w:ascii="Times New Roman Italic" w:hAnsi="Times New Roman Italic" w:cs="Times New Roman Italic"/>
          <w:iCs/>
          <w:sz w:val="18"/>
          <w:lang w:val="en-CA"/>
        </w:rPr>
        <w:t xml:space="preserve"> of St. John</w:t>
      </w:r>
      <w:r w:rsidRPr="002C0DAE">
        <w:rPr>
          <w:sz w:val="18"/>
          <w:lang w:val="en-CA"/>
        </w:rPr>
        <w:t xml:space="preserve">, London 1908, S. xviii; zit. </w:t>
      </w:r>
      <w:proofErr w:type="spellStart"/>
      <w:r w:rsidRPr="002C0DAE">
        <w:rPr>
          <w:sz w:val="18"/>
          <w:lang w:val="en-CA"/>
        </w:rPr>
        <w:t>bei</w:t>
      </w:r>
      <w:proofErr w:type="spellEnd"/>
      <w:r w:rsidRPr="002C0DAE">
        <w:rPr>
          <w:sz w:val="18"/>
          <w:lang w:val="en-CA"/>
        </w:rPr>
        <w:t xml:space="preserve"> Gentry, S</w:t>
      </w:r>
      <w:r w:rsidR="00E907C5">
        <w:rPr>
          <w:sz w:val="18"/>
          <w:lang w:val="en-CA"/>
        </w:rPr>
        <w:t>.</w:t>
      </w:r>
      <w:r w:rsidRPr="002C0DAE">
        <w:rPr>
          <w:sz w:val="18"/>
          <w:lang w:val="en-CA"/>
        </w:rPr>
        <w:t xml:space="preserve"> 104. </w:t>
      </w:r>
      <w:proofErr w:type="spellStart"/>
      <w:r w:rsidRPr="00432737">
        <w:rPr>
          <w:sz w:val="18"/>
        </w:rPr>
        <w:t>Moffat</w:t>
      </w:r>
      <w:proofErr w:type="spellEnd"/>
      <w:r w:rsidRPr="00432737">
        <w:rPr>
          <w:sz w:val="18"/>
        </w:rPr>
        <w:t xml:space="preserve">, Guthrie und </w:t>
      </w:r>
      <w:proofErr w:type="spellStart"/>
      <w:r w:rsidRPr="00432737">
        <w:rPr>
          <w:sz w:val="18"/>
        </w:rPr>
        <w:t>Mounce</w:t>
      </w:r>
      <w:proofErr w:type="spellEnd"/>
      <w:r w:rsidRPr="00432737">
        <w:rPr>
          <w:sz w:val="18"/>
        </w:rPr>
        <w:t xml:space="preserve"> u.a. stimmen mit dieser Auffassung überein.) </w:t>
      </w:r>
    </w:p>
    <w:p w14:paraId="0715BE12" w14:textId="4D1E0D84" w:rsidR="00CF0A3C" w:rsidRDefault="00A10057" w:rsidP="009C752B">
      <w:pPr>
        <w:jc w:val="both"/>
      </w:pPr>
      <w:r>
        <w:t xml:space="preserve">    </w:t>
      </w:r>
      <w:r w:rsidRPr="009C752B">
        <w:rPr>
          <w:b/>
        </w:rPr>
        <w:t>Andreas von Kappadok</w:t>
      </w:r>
      <w:r w:rsidR="00CF0A3C" w:rsidRPr="009C752B">
        <w:rPr>
          <w:b/>
        </w:rPr>
        <w:t>ien</w:t>
      </w:r>
      <w:r w:rsidR="00CF0A3C">
        <w:t xml:space="preserve"> (6. Jh. n. Chr.) zieht eine </w:t>
      </w:r>
      <w:proofErr w:type="spellStart"/>
      <w:r w:rsidR="00CF0A3C">
        <w:t>domitianische</w:t>
      </w:r>
      <w:proofErr w:type="spellEnd"/>
      <w:r w:rsidR="00CF0A3C">
        <w:t xml:space="preserve"> Datierung vor, führt aber andere Ausleger seiner Zeit an, welche einige der Prophezeiungen der </w:t>
      </w:r>
      <w:r w:rsidR="005B54B3">
        <w:t xml:space="preserve">Offenbarung </w:t>
      </w:r>
      <w:r w:rsidR="00CF0A3C">
        <w:t>auf den jüdischen Krieg (66-70 n. Chr.) beziehen. Er gibt Zeug</w:t>
      </w:r>
      <w:r w:rsidR="00465B56">
        <w:t>-</w:t>
      </w:r>
      <w:proofErr w:type="spellStart"/>
      <w:r w:rsidR="00CF0A3C">
        <w:t>nis</w:t>
      </w:r>
      <w:proofErr w:type="spellEnd"/>
      <w:r w:rsidR="00CF0A3C" w:rsidRPr="006835F8">
        <w:t>, dass es im 6. Jhdt. „etliche“ anerkannte Kommentatoren gab, die das Buch der Offenbarung vor 70 n. Chr. datierten</w:t>
      </w:r>
      <w:r w:rsidR="00CF0A3C">
        <w:t xml:space="preserve">. </w:t>
      </w:r>
    </w:p>
    <w:p w14:paraId="682965CB" w14:textId="0305F3B7" w:rsidR="00CF0A3C" w:rsidRDefault="00CF0A3C" w:rsidP="009C752B">
      <w:pPr>
        <w:jc w:val="both"/>
      </w:pPr>
      <w:r>
        <w:t xml:space="preserve">    </w:t>
      </w:r>
      <w:proofErr w:type="spellStart"/>
      <w:r w:rsidRPr="009C752B">
        <w:rPr>
          <w:b/>
        </w:rPr>
        <w:t>Theophylakt</w:t>
      </w:r>
      <w:proofErr w:type="spellEnd"/>
      <w:r>
        <w:t xml:space="preserve"> (1107 n. Chr.) schreibt (im Vorwort zu seinem Kommentar über das Johannes-Evangelium), dass </w:t>
      </w:r>
      <w:r w:rsidRPr="00620784">
        <w:t>Johannes 32 Jahre nach der Himmelfahrt Jesu auf die Insel Patmos verbannt wurde (d.h.</w:t>
      </w:r>
      <w:r w:rsidR="00F728C1">
        <w:t>,</w:t>
      </w:r>
      <w:r w:rsidRPr="00620784">
        <w:t xml:space="preserve"> 62 n. Chr.,</w:t>
      </w:r>
      <w:r>
        <w:t xml:space="preserve"> also</w:t>
      </w:r>
      <w:r w:rsidRPr="00620784">
        <w:t xml:space="preserve"> in der Regie</w:t>
      </w:r>
      <w:r w:rsidR="00465B56">
        <w:t>-</w:t>
      </w:r>
      <w:proofErr w:type="spellStart"/>
      <w:r w:rsidRPr="00620784">
        <w:t>rungszeit</w:t>
      </w:r>
      <w:proofErr w:type="spellEnd"/>
      <w:r w:rsidRPr="00620784">
        <w:t xml:space="preserve"> Neros). Aber in seinem Kommentar zu </w:t>
      </w:r>
      <w:r w:rsidR="005B54B3">
        <w:t xml:space="preserve">Matthäus </w:t>
      </w:r>
      <w:r w:rsidRPr="00620784">
        <w:t>20</w:t>
      </w:r>
      <w:r w:rsidR="005B54B3">
        <w:t>, 2</w:t>
      </w:r>
      <w:r w:rsidRPr="00620784">
        <w:t>2 erwähnt er eine Verbannung des Johannes unter Kaiser Trajan</w:t>
      </w:r>
      <w:r>
        <w:t xml:space="preserve"> (98-117), </w:t>
      </w:r>
      <w:r w:rsidRPr="00597BC4">
        <w:t xml:space="preserve">was allerdings </w:t>
      </w:r>
      <w:r>
        <w:t>un</w:t>
      </w:r>
      <w:r w:rsidRPr="00597BC4">
        <w:t xml:space="preserve">möglich </w:t>
      </w:r>
      <w:r w:rsidR="00432737">
        <w:t>richtig sein kann</w:t>
      </w:r>
      <w:r>
        <w:t xml:space="preserve">. </w:t>
      </w:r>
    </w:p>
    <w:p w14:paraId="0279A465" w14:textId="77777777" w:rsidR="009C752B" w:rsidRPr="009C752B" w:rsidRDefault="009C752B" w:rsidP="009C752B">
      <w:pPr>
        <w:jc w:val="both"/>
        <w:rPr>
          <w:sz w:val="10"/>
        </w:rPr>
      </w:pPr>
    </w:p>
    <w:p w14:paraId="173311DD" w14:textId="1347CEE9" w:rsidR="00CF0A3C" w:rsidRDefault="00CF0A3C" w:rsidP="009C752B">
      <w:pPr>
        <w:jc w:val="both"/>
      </w:pPr>
      <w:r>
        <w:t xml:space="preserve">    </w:t>
      </w:r>
      <w:r w:rsidRPr="009C752B">
        <w:rPr>
          <w:b/>
        </w:rPr>
        <w:t>Theologen</w:t>
      </w:r>
      <w:r>
        <w:t xml:space="preserve"> wie Hort, </w:t>
      </w:r>
      <w:proofErr w:type="spellStart"/>
      <w:r>
        <w:t>Lightfoot</w:t>
      </w:r>
      <w:proofErr w:type="spellEnd"/>
      <w:r>
        <w:t xml:space="preserve"> und </w:t>
      </w:r>
      <w:proofErr w:type="spellStart"/>
      <w:r>
        <w:t>Westcott</w:t>
      </w:r>
      <w:proofErr w:type="spellEnd"/>
      <w:r>
        <w:rPr>
          <w:rFonts w:ascii="Times New Roman Bold" w:hAnsi="Times New Roman Bold" w:cs="Times New Roman Bold"/>
          <w:b/>
          <w:bCs/>
        </w:rPr>
        <w:t xml:space="preserve"> </w:t>
      </w:r>
      <w:r>
        <w:t xml:space="preserve">lehnten ein </w:t>
      </w:r>
      <w:proofErr w:type="spellStart"/>
      <w:r>
        <w:t>domitianisches</w:t>
      </w:r>
      <w:proofErr w:type="spellEnd"/>
      <w:r>
        <w:t xml:space="preserve"> Datum der </w:t>
      </w:r>
      <w:r w:rsidR="005B54B3">
        <w:t xml:space="preserve">Offenbarung </w:t>
      </w:r>
      <w:r>
        <w:t xml:space="preserve">ab und traten für ein Datum zwischen dem Tod Neros (68) und der Zerstörung Jerusalems (im Jahre 70) ein. Dies war – so nach Hort – die „allgemeine Tendenz des gesamten Kritizismus“ für fast das gesamte 19. Jahrhundert. Im 20. Jhdt. trat man mehr für die </w:t>
      </w:r>
      <w:proofErr w:type="spellStart"/>
      <w:r>
        <w:t>domitianische</w:t>
      </w:r>
      <w:proofErr w:type="spellEnd"/>
      <w:r>
        <w:t xml:space="preserve"> Datierung (95 n. Chr.) ein. Allerdings findet man viele Theo</w:t>
      </w:r>
      <w:r w:rsidR="00465B56">
        <w:t>-</w:t>
      </w:r>
      <w:r>
        <w:t xml:space="preserve">logen, die am Umdenken sind. Aufsehen erregte der kritische Theologe John A. T. </w:t>
      </w:r>
      <w:r w:rsidRPr="00620784">
        <w:t>Robinson</w:t>
      </w:r>
      <w:r>
        <w:t xml:space="preserve"> mit dem Buch „</w:t>
      </w:r>
      <w:proofErr w:type="spellStart"/>
      <w:r w:rsidRPr="00620784">
        <w:rPr>
          <w:i/>
        </w:rPr>
        <w:t>Redating</w:t>
      </w:r>
      <w:proofErr w:type="spellEnd"/>
      <w:r w:rsidRPr="00620784">
        <w:rPr>
          <w:i/>
        </w:rPr>
        <w:t xml:space="preserve"> </w:t>
      </w:r>
      <w:proofErr w:type="spellStart"/>
      <w:r w:rsidRPr="00620784">
        <w:rPr>
          <w:i/>
        </w:rPr>
        <w:t>the</w:t>
      </w:r>
      <w:proofErr w:type="spellEnd"/>
      <w:r w:rsidRPr="00620784">
        <w:rPr>
          <w:i/>
        </w:rPr>
        <w:t xml:space="preserve"> New Testament</w:t>
      </w:r>
      <w:r w:rsidRPr="00620784">
        <w:t>“</w:t>
      </w:r>
      <w:r>
        <w:t xml:space="preserve"> (1975; dt.: „</w:t>
      </w:r>
      <w:r w:rsidRPr="00432737">
        <w:rPr>
          <w:i/>
        </w:rPr>
        <w:t xml:space="preserve">Wann entstand das Neue </w:t>
      </w:r>
      <w:proofErr w:type="spellStart"/>
      <w:r w:rsidRPr="00432737">
        <w:rPr>
          <w:i/>
        </w:rPr>
        <w:t>Testa</w:t>
      </w:r>
      <w:r w:rsidR="00465B56">
        <w:rPr>
          <w:i/>
        </w:rPr>
        <w:t>-</w:t>
      </w:r>
      <w:r w:rsidRPr="00432737">
        <w:rPr>
          <w:i/>
        </w:rPr>
        <w:t>ment</w:t>
      </w:r>
      <w:proofErr w:type="spellEnd"/>
      <w:r w:rsidRPr="00432737">
        <w:rPr>
          <w:i/>
        </w:rPr>
        <w:t>?</w:t>
      </w:r>
      <w:r>
        <w:t>“, Wuppertal, 1986), in dem er belegte, das</w:t>
      </w:r>
      <w:r w:rsidR="00432737">
        <w:t>s</w:t>
      </w:r>
      <w:r>
        <w:t xml:space="preserve"> das gesamte Neue Testament vor 70 n. Chr. </w:t>
      </w:r>
      <w:proofErr w:type="spellStart"/>
      <w:r>
        <w:t>abgeschlos</w:t>
      </w:r>
      <w:r w:rsidR="00432737">
        <w:t>-</w:t>
      </w:r>
      <w:r>
        <w:t>sen</w:t>
      </w:r>
      <w:proofErr w:type="spellEnd"/>
      <w:r>
        <w:t xml:space="preserve"> war. Robinson schreibt in d. Fußnote (dt.</w:t>
      </w:r>
      <w:r w:rsidR="005B54B3">
        <w:t xml:space="preserve"> Übersetzung </w:t>
      </w:r>
      <w:r>
        <w:t>S</w:t>
      </w:r>
      <w:r w:rsidR="00E907C5">
        <w:t>.</w:t>
      </w:r>
      <w:r>
        <w:t xml:space="preserve"> 236): „Jetzt [1975] neigt selbst F.F. Bruce in diese Richtung“ (d. h., in die Richtung, dass die </w:t>
      </w:r>
      <w:r w:rsidR="005B54B3">
        <w:t xml:space="preserve">Offenbarung </w:t>
      </w:r>
      <w:r>
        <w:t xml:space="preserve">vor 70 n. Chr. geschrieben wurde). </w:t>
      </w:r>
    </w:p>
    <w:p w14:paraId="1D40FB18" w14:textId="725F6EC3" w:rsidR="00CF0A3C" w:rsidRPr="002C0DAE" w:rsidRDefault="00CF0A3C" w:rsidP="009C752B">
      <w:pPr>
        <w:jc w:val="both"/>
        <w:rPr>
          <w:sz w:val="20"/>
          <w:lang w:val="en-CA"/>
        </w:rPr>
      </w:pPr>
      <w:r w:rsidRPr="00E5582D">
        <w:rPr>
          <w:sz w:val="20"/>
        </w:rPr>
        <w:t xml:space="preserve">    </w:t>
      </w:r>
      <w:r w:rsidR="00AA7E3C">
        <w:rPr>
          <w:sz w:val="16"/>
        </w:rPr>
        <w:t xml:space="preserve">Schirrmacher führt </w:t>
      </w:r>
      <w:r w:rsidRPr="00E5582D">
        <w:rPr>
          <w:sz w:val="16"/>
        </w:rPr>
        <w:t>(bibelkritische und bibeltreue) Vertreter d</w:t>
      </w:r>
      <w:r w:rsidR="002A438B">
        <w:rPr>
          <w:sz w:val="16"/>
        </w:rPr>
        <w:t xml:space="preserve">er </w:t>
      </w:r>
      <w:proofErr w:type="spellStart"/>
      <w:r w:rsidR="002A438B">
        <w:rPr>
          <w:sz w:val="16"/>
        </w:rPr>
        <w:t>Frühdatie</w:t>
      </w:r>
      <w:r w:rsidR="00AA7E3C">
        <w:rPr>
          <w:sz w:val="16"/>
        </w:rPr>
        <w:t>-</w:t>
      </w:r>
      <w:r w:rsidR="002A438B">
        <w:rPr>
          <w:sz w:val="16"/>
        </w:rPr>
        <w:t>rung</w:t>
      </w:r>
      <w:proofErr w:type="spellEnd"/>
      <w:r w:rsidR="002A438B">
        <w:rPr>
          <w:sz w:val="16"/>
        </w:rPr>
        <w:t xml:space="preserve"> auf, </w:t>
      </w:r>
      <w:r w:rsidR="00AA7E3C">
        <w:rPr>
          <w:sz w:val="16"/>
        </w:rPr>
        <w:t>z. B.</w:t>
      </w:r>
      <w:r w:rsidR="002A438B">
        <w:rPr>
          <w:sz w:val="16"/>
        </w:rPr>
        <w:t xml:space="preserve"> </w:t>
      </w:r>
      <w:r w:rsidRPr="00E5582D">
        <w:rPr>
          <w:sz w:val="16"/>
        </w:rPr>
        <w:t xml:space="preserve">Jay E. Adams, </w:t>
      </w:r>
      <w:r w:rsidRPr="00E5582D">
        <w:rPr>
          <w:i/>
          <w:sz w:val="16"/>
        </w:rPr>
        <w:t xml:space="preserve">The Time </w:t>
      </w:r>
      <w:proofErr w:type="spellStart"/>
      <w:r w:rsidRPr="00E5582D">
        <w:rPr>
          <w:i/>
          <w:sz w:val="16"/>
        </w:rPr>
        <w:t>is</w:t>
      </w:r>
      <w:proofErr w:type="spellEnd"/>
      <w:r w:rsidRPr="00E5582D">
        <w:rPr>
          <w:i/>
          <w:sz w:val="16"/>
        </w:rPr>
        <w:t xml:space="preserve"> at Hand</w:t>
      </w:r>
      <w:r w:rsidR="00E907C5">
        <w:rPr>
          <w:sz w:val="16"/>
        </w:rPr>
        <w:t>,</w:t>
      </w:r>
      <w:r w:rsidRPr="00E5582D">
        <w:rPr>
          <w:sz w:val="16"/>
        </w:rPr>
        <w:t xml:space="preserve"> 1966; Joseph R. </w:t>
      </w:r>
      <w:proofErr w:type="spellStart"/>
      <w:r w:rsidRPr="00E5582D">
        <w:rPr>
          <w:sz w:val="16"/>
        </w:rPr>
        <w:t>Balyeat</w:t>
      </w:r>
      <w:proofErr w:type="spellEnd"/>
      <w:r w:rsidRPr="00E5582D">
        <w:rPr>
          <w:sz w:val="16"/>
        </w:rPr>
        <w:t xml:space="preserve">. </w:t>
      </w:r>
      <w:r w:rsidRPr="002C0DAE">
        <w:rPr>
          <w:i/>
          <w:sz w:val="16"/>
          <w:lang w:val="en-CA"/>
        </w:rPr>
        <w:t>Babylon: The Great City of Revelation</w:t>
      </w:r>
      <w:r w:rsidR="00E907C5">
        <w:rPr>
          <w:sz w:val="16"/>
          <w:lang w:val="en-CA"/>
        </w:rPr>
        <w:t>,</w:t>
      </w:r>
      <w:r w:rsidRPr="002C0DAE">
        <w:rPr>
          <w:sz w:val="16"/>
          <w:lang w:val="en-CA"/>
        </w:rPr>
        <w:t xml:space="preserve"> 1991; Wilhelm </w:t>
      </w:r>
      <w:proofErr w:type="spellStart"/>
      <w:r w:rsidRPr="002C0DAE">
        <w:rPr>
          <w:sz w:val="16"/>
          <w:lang w:val="en-CA"/>
        </w:rPr>
        <w:t>Bousset</w:t>
      </w:r>
      <w:proofErr w:type="spellEnd"/>
      <w:r w:rsidRPr="002C0DAE">
        <w:rPr>
          <w:sz w:val="16"/>
          <w:lang w:val="en-CA"/>
        </w:rPr>
        <w:t xml:space="preserve">, 1983 (1895); David Chilton, </w:t>
      </w:r>
      <w:r w:rsidRPr="002C0DAE">
        <w:rPr>
          <w:i/>
          <w:sz w:val="16"/>
          <w:lang w:val="en-CA"/>
        </w:rPr>
        <w:t xml:space="preserve">Days of </w:t>
      </w:r>
      <w:proofErr w:type="spellStart"/>
      <w:r w:rsidRPr="002C0DAE">
        <w:rPr>
          <w:i/>
          <w:sz w:val="16"/>
          <w:lang w:val="en-CA"/>
        </w:rPr>
        <w:t>Venegance</w:t>
      </w:r>
      <w:proofErr w:type="spellEnd"/>
      <w:r w:rsidR="002A438B">
        <w:rPr>
          <w:sz w:val="16"/>
          <w:lang w:val="en-CA"/>
        </w:rPr>
        <w:t>,</w:t>
      </w:r>
      <w:r w:rsidRPr="002C0DAE">
        <w:rPr>
          <w:sz w:val="16"/>
          <w:lang w:val="en-CA"/>
        </w:rPr>
        <w:t xml:space="preserve"> 1987; David Clark, 1989; Friedrich </w:t>
      </w:r>
      <w:proofErr w:type="spellStart"/>
      <w:r w:rsidRPr="002C0DAE">
        <w:rPr>
          <w:sz w:val="16"/>
          <w:lang w:val="en-CA"/>
        </w:rPr>
        <w:t>Düster</w:t>
      </w:r>
      <w:r w:rsidR="00465B56">
        <w:rPr>
          <w:sz w:val="16"/>
          <w:lang w:val="en-CA"/>
        </w:rPr>
        <w:t>-</w:t>
      </w:r>
      <w:r w:rsidRPr="002C0DAE">
        <w:rPr>
          <w:sz w:val="16"/>
          <w:lang w:val="en-CA"/>
        </w:rPr>
        <w:t>dieck</w:t>
      </w:r>
      <w:proofErr w:type="spellEnd"/>
      <w:r w:rsidRPr="002C0DAE">
        <w:rPr>
          <w:sz w:val="16"/>
          <w:lang w:val="en-CA"/>
        </w:rPr>
        <w:t xml:space="preserve">, 1877; Johann Gottfried </w:t>
      </w:r>
      <w:proofErr w:type="spellStart"/>
      <w:r w:rsidRPr="002C0DAE">
        <w:rPr>
          <w:sz w:val="16"/>
          <w:lang w:val="en-CA"/>
        </w:rPr>
        <w:t>Eichhorn</w:t>
      </w:r>
      <w:proofErr w:type="spellEnd"/>
      <w:r w:rsidRPr="002C0DAE">
        <w:rPr>
          <w:sz w:val="16"/>
          <w:lang w:val="en-CA"/>
        </w:rPr>
        <w:t xml:space="preserve">, 1791; Heinrich Ewald, 1828; F. J. A. </w:t>
      </w:r>
      <w:proofErr w:type="spellStart"/>
      <w:r w:rsidRPr="002C0DAE">
        <w:rPr>
          <w:sz w:val="16"/>
          <w:lang w:val="en-CA"/>
        </w:rPr>
        <w:t>Hort</w:t>
      </w:r>
      <w:proofErr w:type="spellEnd"/>
      <w:r w:rsidRPr="002C0DAE">
        <w:rPr>
          <w:sz w:val="16"/>
          <w:lang w:val="en-CA"/>
        </w:rPr>
        <w:t xml:space="preserve">, 1908; James B. Jordan, 1995; J. Marcellus </w:t>
      </w:r>
      <w:proofErr w:type="spellStart"/>
      <w:r w:rsidRPr="002C0DAE">
        <w:rPr>
          <w:sz w:val="16"/>
          <w:lang w:val="en-CA"/>
        </w:rPr>
        <w:t>Kik</w:t>
      </w:r>
      <w:proofErr w:type="spellEnd"/>
      <w:r w:rsidRPr="002C0DAE">
        <w:rPr>
          <w:sz w:val="16"/>
          <w:lang w:val="en-CA"/>
        </w:rPr>
        <w:t xml:space="preserve">, </w:t>
      </w:r>
      <w:r w:rsidRPr="002C0DAE">
        <w:rPr>
          <w:i/>
          <w:sz w:val="16"/>
          <w:lang w:val="en-CA"/>
        </w:rPr>
        <w:t>An Eschatology of Victory</w:t>
      </w:r>
      <w:r w:rsidRPr="002C0DAE">
        <w:rPr>
          <w:sz w:val="16"/>
          <w:lang w:val="en-CA"/>
        </w:rPr>
        <w:t xml:space="preserve">, 1971; J. E. Leonard, </w:t>
      </w:r>
      <w:r w:rsidRPr="002C0DAE">
        <w:rPr>
          <w:i/>
          <w:sz w:val="16"/>
          <w:lang w:val="en-CA"/>
        </w:rPr>
        <w:t>Come out of Her, My People</w:t>
      </w:r>
      <w:r w:rsidRPr="002C0DAE">
        <w:rPr>
          <w:sz w:val="16"/>
          <w:lang w:val="en-CA"/>
        </w:rPr>
        <w:t xml:space="preserve">, 1991; Friedrich </w:t>
      </w:r>
      <w:proofErr w:type="spellStart"/>
      <w:r w:rsidRPr="002C0DAE">
        <w:rPr>
          <w:sz w:val="16"/>
          <w:lang w:val="en-CA"/>
        </w:rPr>
        <w:t>Lücke</w:t>
      </w:r>
      <w:proofErr w:type="spellEnd"/>
      <w:r w:rsidRPr="002C0DAE">
        <w:rPr>
          <w:sz w:val="16"/>
          <w:lang w:val="en-CA"/>
        </w:rPr>
        <w:t xml:space="preserve">, 1832; Philip Mauro, </w:t>
      </w:r>
      <w:r w:rsidRPr="002C0DAE">
        <w:rPr>
          <w:i/>
          <w:sz w:val="16"/>
          <w:lang w:val="en-CA"/>
        </w:rPr>
        <w:t>Things Which Soon Must Come to Pass</w:t>
      </w:r>
      <w:r w:rsidRPr="002C0DAE">
        <w:rPr>
          <w:sz w:val="16"/>
          <w:lang w:val="en-CA"/>
        </w:rPr>
        <w:t xml:space="preserve">, 1984; Johann David </w:t>
      </w:r>
      <w:proofErr w:type="spellStart"/>
      <w:r w:rsidRPr="002C0DAE">
        <w:rPr>
          <w:sz w:val="16"/>
          <w:lang w:val="en-CA"/>
        </w:rPr>
        <w:t>Michaelis</w:t>
      </w:r>
      <w:proofErr w:type="spellEnd"/>
      <w:r w:rsidRPr="002C0DAE">
        <w:rPr>
          <w:sz w:val="16"/>
          <w:lang w:val="en-CA"/>
        </w:rPr>
        <w:t xml:space="preserve">, </w:t>
      </w:r>
      <w:proofErr w:type="spellStart"/>
      <w:r w:rsidRPr="002C0DAE">
        <w:rPr>
          <w:i/>
          <w:sz w:val="16"/>
          <w:lang w:val="en-CA"/>
        </w:rPr>
        <w:t>Einleitung</w:t>
      </w:r>
      <w:proofErr w:type="spellEnd"/>
      <w:r w:rsidRPr="002C0DAE">
        <w:rPr>
          <w:sz w:val="16"/>
          <w:lang w:val="en-CA"/>
        </w:rPr>
        <w:t xml:space="preserve">, 1777; Arthur M. Ogden, </w:t>
      </w:r>
      <w:r w:rsidRPr="002C0DAE">
        <w:rPr>
          <w:i/>
          <w:sz w:val="16"/>
          <w:lang w:val="en-CA"/>
        </w:rPr>
        <w:t>The Avenging of the Apostles and Prophets</w:t>
      </w:r>
      <w:r w:rsidRPr="002C0DAE">
        <w:rPr>
          <w:sz w:val="16"/>
          <w:lang w:val="en-CA"/>
        </w:rPr>
        <w:t xml:space="preserve">, 1985 (1991); Milton S. Terry, </w:t>
      </w:r>
      <w:r w:rsidRPr="002C0DAE">
        <w:rPr>
          <w:i/>
          <w:sz w:val="16"/>
          <w:lang w:val="en-CA"/>
        </w:rPr>
        <w:t xml:space="preserve">Biblical </w:t>
      </w:r>
      <w:proofErr w:type="spellStart"/>
      <w:r w:rsidRPr="002C0DAE">
        <w:rPr>
          <w:i/>
          <w:sz w:val="16"/>
          <w:lang w:val="en-CA"/>
        </w:rPr>
        <w:t>Apocalyptics</w:t>
      </w:r>
      <w:proofErr w:type="spellEnd"/>
      <w:r w:rsidR="002A438B">
        <w:rPr>
          <w:i/>
          <w:sz w:val="16"/>
          <w:lang w:val="en-CA"/>
        </w:rPr>
        <w:t>,</w:t>
      </w:r>
      <w:r w:rsidRPr="002C0DAE">
        <w:rPr>
          <w:sz w:val="16"/>
          <w:lang w:val="en-CA"/>
        </w:rPr>
        <w:t xml:space="preserve"> 1988 (1898)</w:t>
      </w:r>
      <w:r w:rsidR="002A438B">
        <w:rPr>
          <w:sz w:val="16"/>
          <w:lang w:val="en-CA"/>
        </w:rPr>
        <w:t>,</w:t>
      </w:r>
      <w:r w:rsidRPr="002C0DAE">
        <w:rPr>
          <w:sz w:val="16"/>
          <w:lang w:val="en-CA"/>
        </w:rPr>
        <w:t xml:space="preserve"> und </w:t>
      </w:r>
      <w:r w:rsidRPr="002C0DAE">
        <w:rPr>
          <w:i/>
          <w:sz w:val="16"/>
          <w:lang w:val="en-CA"/>
        </w:rPr>
        <w:t>Biblical Hermeneutics</w:t>
      </w:r>
      <w:r w:rsidRPr="002C0DAE">
        <w:rPr>
          <w:sz w:val="16"/>
          <w:lang w:val="en-CA"/>
        </w:rPr>
        <w:t xml:space="preserve">, 1984;  </w:t>
      </w:r>
      <w:proofErr w:type="spellStart"/>
      <w:r w:rsidRPr="002C0DAE">
        <w:rPr>
          <w:sz w:val="16"/>
          <w:lang w:val="en-CA"/>
        </w:rPr>
        <w:t>Cornelis</w:t>
      </w:r>
      <w:proofErr w:type="spellEnd"/>
      <w:r w:rsidRPr="002C0DAE">
        <w:rPr>
          <w:sz w:val="16"/>
          <w:lang w:val="en-CA"/>
        </w:rPr>
        <w:t xml:space="preserve"> van der Waal (</w:t>
      </w:r>
      <w:proofErr w:type="spellStart"/>
      <w:r w:rsidRPr="002C0DAE">
        <w:rPr>
          <w:sz w:val="16"/>
          <w:lang w:val="en-CA"/>
        </w:rPr>
        <w:t>Vanderwaal</w:t>
      </w:r>
      <w:proofErr w:type="spellEnd"/>
      <w:r w:rsidRPr="002C0DAE">
        <w:rPr>
          <w:sz w:val="16"/>
          <w:lang w:val="en-CA"/>
        </w:rPr>
        <w:t xml:space="preserve">), 1971/1981; Karl </w:t>
      </w:r>
      <w:proofErr w:type="spellStart"/>
      <w:r w:rsidRPr="002C0DAE">
        <w:rPr>
          <w:sz w:val="16"/>
          <w:lang w:val="en-CA"/>
        </w:rPr>
        <w:t>Wieseler</w:t>
      </w:r>
      <w:proofErr w:type="spellEnd"/>
      <w:r w:rsidRPr="002C0DAE">
        <w:rPr>
          <w:sz w:val="16"/>
          <w:lang w:val="en-CA"/>
        </w:rPr>
        <w:t xml:space="preserve">, 1880; Kenneth L. Gentry, 1989; Franz </w:t>
      </w:r>
      <w:proofErr w:type="spellStart"/>
      <w:r w:rsidRPr="002C0DAE">
        <w:rPr>
          <w:sz w:val="16"/>
          <w:lang w:val="en-CA"/>
        </w:rPr>
        <w:t>Gotthold</w:t>
      </w:r>
      <w:proofErr w:type="spellEnd"/>
      <w:r w:rsidRPr="002C0DAE">
        <w:rPr>
          <w:sz w:val="16"/>
          <w:lang w:val="en-CA"/>
        </w:rPr>
        <w:t xml:space="preserve"> </w:t>
      </w:r>
      <w:proofErr w:type="spellStart"/>
      <w:r w:rsidRPr="002C0DAE">
        <w:rPr>
          <w:sz w:val="16"/>
          <w:lang w:val="en-CA"/>
        </w:rPr>
        <w:t>Hartwig</w:t>
      </w:r>
      <w:proofErr w:type="spellEnd"/>
      <w:r w:rsidRPr="002C0DAE">
        <w:rPr>
          <w:sz w:val="16"/>
          <w:lang w:val="en-CA"/>
        </w:rPr>
        <w:t>, 1781/1783; Johann Gottfried Herder, 1893 (1779).</w:t>
      </w:r>
    </w:p>
    <w:p w14:paraId="60ED76D9" w14:textId="77777777" w:rsidR="00BD02CE" w:rsidRPr="002C0DAE" w:rsidRDefault="00BD02CE" w:rsidP="009C752B">
      <w:pPr>
        <w:jc w:val="both"/>
        <w:rPr>
          <w:lang w:val="en-CA"/>
        </w:rPr>
      </w:pPr>
    </w:p>
    <w:p w14:paraId="10F54657" w14:textId="77777777" w:rsidR="00CF0A3C" w:rsidRDefault="00CF0A3C" w:rsidP="009C752B">
      <w:pPr>
        <w:jc w:val="both"/>
      </w:pPr>
      <w:r>
        <w:t>Viel wichtige</w:t>
      </w:r>
      <w:r w:rsidR="002A438B">
        <w:t xml:space="preserve">r als das äußere </w:t>
      </w:r>
      <w:r w:rsidR="002A438B" w:rsidRPr="009C752B">
        <w:rPr>
          <w:b/>
        </w:rPr>
        <w:t>Zeugnis</w:t>
      </w:r>
      <w:r w:rsidR="002A438B">
        <w:t xml:space="preserve"> ist </w:t>
      </w:r>
      <w:r w:rsidR="002A438B" w:rsidRPr="009C752B">
        <w:rPr>
          <w:b/>
        </w:rPr>
        <w:t>das</w:t>
      </w:r>
      <w:r w:rsidRPr="009C752B">
        <w:rPr>
          <w:b/>
        </w:rPr>
        <w:t xml:space="preserve"> innere</w:t>
      </w:r>
      <w:r>
        <w:t xml:space="preserve">. </w:t>
      </w:r>
    </w:p>
    <w:p w14:paraId="2C98337A" w14:textId="65DA0288" w:rsidR="00CF0A3C" w:rsidRDefault="00CF0A3C" w:rsidP="009C752B">
      <w:pPr>
        <w:jc w:val="both"/>
      </w:pPr>
      <w:r>
        <w:t xml:space="preserve">Mindestens drei Fakten sprechen stark für die frühe Datierung der </w:t>
      </w:r>
      <w:r w:rsidR="005B54B3">
        <w:t xml:space="preserve">Offenbarung </w:t>
      </w:r>
      <w:r>
        <w:t xml:space="preserve"> (also vor 70 n. Chr.): </w:t>
      </w:r>
    </w:p>
    <w:p w14:paraId="65FB87D0" w14:textId="77777777" w:rsidR="00BD02CE" w:rsidRPr="00BD02CE" w:rsidRDefault="00BD02CE" w:rsidP="009C752B">
      <w:pPr>
        <w:jc w:val="both"/>
        <w:rPr>
          <w:sz w:val="12"/>
        </w:rPr>
      </w:pPr>
    </w:p>
    <w:p w14:paraId="7D96351D" w14:textId="53D466E7" w:rsidR="00CF0A3C" w:rsidRDefault="00CF0A3C" w:rsidP="009C752B">
      <w:pPr>
        <w:jc w:val="both"/>
      </w:pPr>
      <w:r>
        <w:t xml:space="preserve">1. </w:t>
      </w:r>
      <w:r w:rsidRPr="009C752B">
        <w:rPr>
          <w:b/>
        </w:rPr>
        <w:t xml:space="preserve">Die Juden in Kleinasien sind zur Zeit der Abfassung immer noch eine Gefahr für die Christen. </w:t>
      </w:r>
      <w:r>
        <w:t xml:space="preserve">Sie werden </w:t>
      </w:r>
      <w:r w:rsidR="00C35F00">
        <w:t xml:space="preserve">in </w:t>
      </w:r>
      <w:r w:rsidR="005B54B3">
        <w:t xml:space="preserve">Offenbarung </w:t>
      </w:r>
      <w:r w:rsidR="00C35F00">
        <w:t>2</w:t>
      </w:r>
      <w:r w:rsidR="005B54B3">
        <w:t>, 9</w:t>
      </w:r>
      <w:r w:rsidR="00C35F00">
        <w:t xml:space="preserve"> und 3</w:t>
      </w:r>
      <w:r w:rsidR="005B54B3">
        <w:t>, 9</w:t>
      </w:r>
      <w:r w:rsidR="00C35F00">
        <w:t xml:space="preserve"> </w:t>
      </w:r>
      <w:r>
        <w:t xml:space="preserve">zweimal </w:t>
      </w:r>
      <w:r w:rsidR="00C35F00">
        <w:t>eine</w:t>
      </w:r>
      <w:r>
        <w:t xml:space="preserve"> „Synagoge des Satans“ genannt und waren </w:t>
      </w:r>
      <w:r w:rsidR="00C35F00">
        <w:t xml:space="preserve">die Verfolger der </w:t>
      </w:r>
      <w:r>
        <w:t>Christen in Kleinasien (vor allem in Smyrna und Philadelphia). Eine derartige Situation ist nach dem Gericht über Israel (66-70 n. Chr.) nicht denk</w:t>
      </w:r>
      <w:r w:rsidR="00465B56">
        <w:t>-</w:t>
      </w:r>
      <w:r>
        <w:t>bar. Gemäß Josephus Flavius wurden, als der röm</w:t>
      </w:r>
      <w:r w:rsidR="00C35F00">
        <w:t>isch-jüdische</w:t>
      </w:r>
      <w:r>
        <w:t xml:space="preserve"> Krieg begann (</w:t>
      </w:r>
      <w:r w:rsidR="00C35F00">
        <w:t xml:space="preserve">Ende </w:t>
      </w:r>
      <w:r>
        <w:t>66</w:t>
      </w:r>
      <w:r w:rsidR="00C35F00">
        <w:t xml:space="preserve">, Anf. 67 </w:t>
      </w:r>
      <w:r>
        <w:t xml:space="preserve">n. Chr.), in den meisten griechischen und römischen Städte außerhalb von </w:t>
      </w:r>
      <w:r w:rsidR="002A438B">
        <w:t>I</w:t>
      </w:r>
      <w:r>
        <w:t>s</w:t>
      </w:r>
      <w:r w:rsidR="002A438B">
        <w:t>r</w:t>
      </w:r>
      <w:r>
        <w:t>a</w:t>
      </w:r>
      <w:r w:rsidR="002A438B">
        <w:t>el</w:t>
      </w:r>
      <w:r>
        <w:t xml:space="preserve"> die jüdischen Bewohner aus den Städten und Dörfern vertrieben, getötet oder enteignet. Die meisten Diaspora-Juden flohen nach </w:t>
      </w:r>
      <w:r w:rsidR="00C35F00">
        <w:t>Judäa, um am Krieg teilzunehmen. D</w:t>
      </w:r>
      <w:r>
        <w:t xml:space="preserve">as </w:t>
      </w:r>
      <w:proofErr w:type="gramStart"/>
      <w:r>
        <w:t>waren</w:t>
      </w:r>
      <w:proofErr w:type="gramEnd"/>
      <w:r>
        <w:t xml:space="preserve"> </w:t>
      </w:r>
      <w:r w:rsidR="00E5582D">
        <w:t>bei</w:t>
      </w:r>
      <w:r>
        <w:t xml:space="preserve"> 3 Millionen </w:t>
      </w:r>
      <w:r w:rsidR="00C35F00">
        <w:t>(</w:t>
      </w:r>
      <w:r>
        <w:t xml:space="preserve">von den </w:t>
      </w:r>
      <w:r w:rsidR="00C35F00">
        <w:t>etwa</w:t>
      </w:r>
      <w:r>
        <w:t xml:space="preserve"> 4 Millionen damals lebenden</w:t>
      </w:r>
      <w:r w:rsidR="00C35F00">
        <w:t>)</w:t>
      </w:r>
      <w:r>
        <w:t xml:space="preserve"> Juden. In den Jahren und Jahrzehnten nach 70 n. Chr. waren die Juden in keiner Stadt mehr die Mehrheit und nicht in der Lage, die Christen zu verfolgen. </w:t>
      </w:r>
    </w:p>
    <w:p w14:paraId="068091B9" w14:textId="532A5C3C" w:rsidR="00CF0A3C" w:rsidRDefault="00465B56" w:rsidP="009C752B">
      <w:pPr>
        <w:jc w:val="both"/>
      </w:pPr>
      <w:r>
        <w:t xml:space="preserve">   </w:t>
      </w:r>
      <w:r w:rsidR="00CF0A3C" w:rsidRPr="003326BD">
        <w:t>(Nebenbei: Es ist außerdem</w:t>
      </w:r>
      <w:r w:rsidR="00CF0A3C">
        <w:t xml:space="preserve"> </w:t>
      </w:r>
      <w:r w:rsidR="002A438B">
        <w:t>r</w:t>
      </w:r>
      <w:r w:rsidR="00CF0A3C">
        <w:t>e</w:t>
      </w:r>
      <w:r w:rsidR="002A438B">
        <w:t>c</w:t>
      </w:r>
      <w:r w:rsidR="00CF0A3C">
        <w:t>h</w:t>
      </w:r>
      <w:r w:rsidR="002A438B">
        <w:t>t</w:t>
      </w:r>
      <w:r w:rsidR="00CF0A3C">
        <w:t xml:space="preserve"> unsicher, ob es in </w:t>
      </w:r>
      <w:proofErr w:type="spellStart"/>
      <w:r w:rsidR="00CF0A3C">
        <w:t>Thya</w:t>
      </w:r>
      <w:r>
        <w:t>-</w:t>
      </w:r>
      <w:r w:rsidR="00CF0A3C">
        <w:t>tira</w:t>
      </w:r>
      <w:proofErr w:type="spellEnd"/>
      <w:r w:rsidR="00CF0A3C">
        <w:t xml:space="preserve"> im Jahr 95 überhaupt eine christliche Gemeinde gab. Wenn man </w:t>
      </w:r>
      <w:proofErr w:type="spellStart"/>
      <w:r w:rsidR="00CF0A3C">
        <w:t>Marcion</w:t>
      </w:r>
      <w:proofErr w:type="spellEnd"/>
      <w:r w:rsidR="00CF0A3C">
        <w:t xml:space="preserve"> Glauben schenken darf, gab es keine.)</w:t>
      </w:r>
      <w:r>
        <w:t xml:space="preserve"> </w:t>
      </w:r>
    </w:p>
    <w:p w14:paraId="0D63272C" w14:textId="77777777" w:rsidR="00CF0A3C" w:rsidRPr="00BD02CE" w:rsidRDefault="00CF0A3C" w:rsidP="009C752B">
      <w:pPr>
        <w:jc w:val="both"/>
      </w:pPr>
    </w:p>
    <w:p w14:paraId="2FE288F8" w14:textId="677EE174" w:rsidR="00E5582D" w:rsidRDefault="00CF0A3C" w:rsidP="009C752B">
      <w:pPr>
        <w:jc w:val="both"/>
      </w:pPr>
      <w:r>
        <w:t xml:space="preserve">2. </w:t>
      </w:r>
      <w:r w:rsidRPr="009C752B">
        <w:rPr>
          <w:b/>
        </w:rPr>
        <w:t>Die „Hure“ von K. 17 u. 18</w:t>
      </w:r>
      <w:r>
        <w:t xml:space="preserve"> wird in der </w:t>
      </w:r>
      <w:r w:rsidR="005B54B3">
        <w:t xml:space="preserve">Offenbarung </w:t>
      </w:r>
      <w:r>
        <w:t>als „die große Stadt“ bezeichnet. Anfänglich sitzt sie auf dem „Tier“ und lenkt es (17</w:t>
      </w:r>
      <w:r w:rsidR="005B54B3">
        <w:t>, 3</w:t>
      </w:r>
      <w:r>
        <w:t>). Aber schlussendlich ist es das Tier, das (im Verein mit den „zehn Königen“) die Hure, die große Stadt, verwüstet, „frisst“ und mit Feuer verbrennt (17</w:t>
      </w:r>
      <w:r w:rsidR="005B54B3">
        <w:t>, 1</w:t>
      </w:r>
      <w:r>
        <w:t xml:space="preserve">6 </w:t>
      </w:r>
      <w:r w:rsidRPr="00E5582D">
        <w:rPr>
          <w:sz w:val="16"/>
        </w:rPr>
        <w:t>[</w:t>
      </w:r>
      <w:r w:rsidR="00E5582D" w:rsidRPr="00E5582D">
        <w:rPr>
          <w:sz w:val="16"/>
        </w:rPr>
        <w:t>nach der überwältigenden Mehrheit der</w:t>
      </w:r>
      <w:r w:rsidR="005B54B3">
        <w:rPr>
          <w:sz w:val="16"/>
        </w:rPr>
        <w:t xml:space="preserve"> griechisch </w:t>
      </w:r>
      <w:r w:rsidR="00E5582D" w:rsidRPr="00E5582D">
        <w:rPr>
          <w:sz w:val="16"/>
        </w:rPr>
        <w:t>Handschriften</w:t>
      </w:r>
      <w:r w:rsidRPr="00E5582D">
        <w:rPr>
          <w:sz w:val="16"/>
        </w:rPr>
        <w:t>]</w:t>
      </w:r>
      <w:r>
        <w:t xml:space="preserve">). </w:t>
      </w:r>
    </w:p>
    <w:p w14:paraId="20AD5E99" w14:textId="77777777" w:rsidR="00E5582D" w:rsidRDefault="00E5582D" w:rsidP="009C752B">
      <w:pPr>
        <w:jc w:val="both"/>
      </w:pPr>
      <w:r>
        <w:t xml:space="preserve">    </w:t>
      </w:r>
      <w:r w:rsidR="00CF0A3C">
        <w:t xml:space="preserve">Wer ist diese Hure, diese „große Stadt“? </w:t>
      </w:r>
    </w:p>
    <w:p w14:paraId="3612D884" w14:textId="77777777" w:rsidR="00E5582D" w:rsidRDefault="00E5582D" w:rsidP="009C752B">
      <w:pPr>
        <w:jc w:val="both"/>
      </w:pPr>
      <w:r>
        <w:t xml:space="preserve">    </w:t>
      </w:r>
      <w:r w:rsidR="00CF0A3C">
        <w:t xml:space="preserve">Ältere Ausleger dachten an Rom; aber Rom hat nicht die alttestamentlichen Propheten Gottes verfolgt und getötet. </w:t>
      </w:r>
    </w:p>
    <w:p w14:paraId="0C091DFE" w14:textId="1794A83B" w:rsidR="00CF0A3C" w:rsidRDefault="00E5582D" w:rsidP="009C752B">
      <w:pPr>
        <w:jc w:val="both"/>
      </w:pPr>
      <w:r>
        <w:t xml:space="preserve">    </w:t>
      </w:r>
      <w:r w:rsidR="00CF0A3C">
        <w:t xml:space="preserve">Das Gericht über </w:t>
      </w:r>
      <w:r>
        <w:t>diese Stadt</w:t>
      </w:r>
      <w:r w:rsidR="00CF0A3C">
        <w:t xml:space="preserve"> wird als Rache für den Tod der Apostel und Propheten vollzogen. In ihr „wurde das Blut von Propheten und Heiligen gefunden und von all</w:t>
      </w:r>
      <w:r w:rsidR="00C964C9">
        <w:t>en</w:t>
      </w:r>
      <w:r w:rsidR="00CF0A3C">
        <w:t xml:space="preserve"> denen, die im Lande (o. auf der Erde) hingeschlachtet wurden“ (18</w:t>
      </w:r>
      <w:r w:rsidR="005B54B3">
        <w:t>, 2</w:t>
      </w:r>
      <w:r w:rsidR="00CF0A3C">
        <w:t xml:space="preserve">0.24 im Vgl. m. </w:t>
      </w:r>
      <w:r w:rsidR="005B54B3">
        <w:t xml:space="preserve">Matthäus </w:t>
      </w:r>
      <w:r w:rsidR="00CF0A3C">
        <w:t>23</w:t>
      </w:r>
      <w:r w:rsidR="005B54B3">
        <w:t>, 3</w:t>
      </w:r>
      <w:r w:rsidR="00CF0A3C">
        <w:t xml:space="preserve">4-38 u. </w:t>
      </w:r>
      <w:r w:rsidR="005B54B3">
        <w:t xml:space="preserve">Lukas </w:t>
      </w:r>
      <w:r w:rsidR="00CF0A3C">
        <w:t>21</w:t>
      </w:r>
      <w:r w:rsidR="005B54B3">
        <w:t>, 2</w:t>
      </w:r>
      <w:r w:rsidR="00CF0A3C">
        <w:t>2). Gott „rächte an ihr das Blut seiner Knechte [und forderte es] von ihrer Hand“ (</w:t>
      </w:r>
      <w:r w:rsidR="005B54B3">
        <w:t xml:space="preserve">Offenbarung </w:t>
      </w:r>
      <w:r w:rsidR="00CF0A3C">
        <w:t>19</w:t>
      </w:r>
      <w:r w:rsidR="005B54B3">
        <w:t>, 2</w:t>
      </w:r>
      <w:r w:rsidR="00CF0A3C">
        <w:t xml:space="preserve"> im Vgl. m. </w:t>
      </w:r>
      <w:r w:rsidR="005B54B3">
        <w:t xml:space="preserve">Lukas </w:t>
      </w:r>
      <w:r w:rsidR="00CF0A3C">
        <w:t>11</w:t>
      </w:r>
      <w:r w:rsidR="005B54B3">
        <w:t>, 5</w:t>
      </w:r>
      <w:r w:rsidR="00CF0A3C">
        <w:t>0.51). Nun, welche Stadt war es, „die die Propheten tötet und die steinigt, die zu ihr gesandt sind“ (</w:t>
      </w:r>
      <w:r w:rsidR="005B54B3">
        <w:t xml:space="preserve">Lukas </w:t>
      </w:r>
      <w:r w:rsidR="00CF0A3C">
        <w:t>13</w:t>
      </w:r>
      <w:r w:rsidR="005B54B3">
        <w:t>, 3</w:t>
      </w:r>
      <w:r w:rsidR="00CF0A3C">
        <w:t>4)? – und von der der Herr Jesus sagte, dass es nicht angehe, dass ein Prophet außerhalb von ihr umkomme (13</w:t>
      </w:r>
      <w:r w:rsidR="005B54B3">
        <w:t>, 3</w:t>
      </w:r>
      <w:r w:rsidR="00CF0A3C">
        <w:t xml:space="preserve">3)? </w:t>
      </w:r>
    </w:p>
    <w:p w14:paraId="54D04B2D" w14:textId="4381B6F1" w:rsidR="00E5582D" w:rsidRDefault="00CF0A3C" w:rsidP="009C752B">
      <w:pPr>
        <w:jc w:val="both"/>
      </w:pPr>
      <w:r>
        <w:t xml:space="preserve">    Im Buch der </w:t>
      </w:r>
      <w:r w:rsidR="005B54B3">
        <w:t xml:space="preserve">Offenbarung </w:t>
      </w:r>
      <w:r>
        <w:t>gibt es nur zwei Städte, die das Prädikat „groß“ bekommen; und diese beiden Städte werden sehr eindrücklich gegenübergestellt: zum einen die heilige Stadt, das neue Jerusalem („die große Stadt“, 21</w:t>
      </w:r>
      <w:r w:rsidR="005B54B3">
        <w:t>, 1</w:t>
      </w:r>
      <w:r>
        <w:t>0)</w:t>
      </w:r>
      <w:r w:rsidR="00E5582D">
        <w:t>,</w:t>
      </w:r>
      <w:r>
        <w:t xml:space="preserve"> und zum anderen die große „Babylon“, „die Mutter der Huren und der Gräuel des Landes“ (18</w:t>
      </w:r>
      <w:r w:rsidR="005B54B3">
        <w:t>, 5</w:t>
      </w:r>
      <w:r>
        <w:t>; die „große Stadt“, „die in geistlicher Hinsicht ‚Sodom’ und ‚Ägypten’ heißt, wo auch unser Herr gekreuzigt wurde“ 11</w:t>
      </w:r>
      <w:r w:rsidR="005B54B3">
        <w:t>, 8</w:t>
      </w:r>
      <w:r>
        <w:t>; 14</w:t>
      </w:r>
      <w:r w:rsidR="005B54B3">
        <w:t>, 8</w:t>
      </w:r>
      <w:r>
        <w:t>.20; 16</w:t>
      </w:r>
      <w:r w:rsidR="005B54B3">
        <w:t>, 1</w:t>
      </w:r>
      <w:r>
        <w:t>9; 17</w:t>
      </w:r>
      <w:r w:rsidR="005B54B3">
        <w:t>, 1</w:t>
      </w:r>
      <w:r>
        <w:t>8; 18</w:t>
      </w:r>
      <w:r w:rsidR="005B54B3">
        <w:t>, 1</w:t>
      </w:r>
      <w:r>
        <w:t>0.16.18.19.21). Die große Stadt, in der der Herr gekreuzigt wurde (11</w:t>
      </w:r>
      <w:r w:rsidR="005B54B3">
        <w:t>, 8</w:t>
      </w:r>
      <w:r>
        <w:t>) steht im Kontrast zu den „Städten der Heiden“ (16</w:t>
      </w:r>
      <w:r w:rsidR="005B54B3">
        <w:t>, 1</w:t>
      </w:r>
      <w:r>
        <w:t>9: „die große Stadt wurde gedrittelt; und die St</w:t>
      </w:r>
      <w:r w:rsidR="00E5582D">
        <w:t xml:space="preserve">ädte der Heiden [Vgl. </w:t>
      </w:r>
      <w:r w:rsidR="005B54B3">
        <w:t xml:space="preserve">Matthäus </w:t>
      </w:r>
      <w:r w:rsidR="00E5582D">
        <w:t>4</w:t>
      </w:r>
      <w:r w:rsidR="005B54B3">
        <w:t>, 1</w:t>
      </w:r>
      <w:r w:rsidR="00E5582D">
        <w:t>5E.</w:t>
      </w:r>
      <w:r>
        <w:t xml:space="preserve">] fielen“). </w:t>
      </w:r>
    </w:p>
    <w:p w14:paraId="55E0D623" w14:textId="77777777" w:rsidR="00CF0A3C" w:rsidRDefault="00E5582D" w:rsidP="009C752B">
      <w:pPr>
        <w:jc w:val="both"/>
      </w:pPr>
      <w:r>
        <w:t xml:space="preserve">    </w:t>
      </w:r>
      <w:r w:rsidR="00CF0A3C">
        <w:t>Rom steht nicht im Kontrast zu den Städten der Heiden.</w:t>
      </w:r>
    </w:p>
    <w:p w14:paraId="2D83DFEC" w14:textId="77777777" w:rsidR="00CF0A3C" w:rsidRDefault="00CF0A3C" w:rsidP="009C752B">
      <w:pPr>
        <w:jc w:val="both"/>
      </w:pPr>
      <w:r>
        <w:t xml:space="preserve">    Der Aufbau des Buches ab K. 4 bis K. 16 (vgl. die drei Siebener-Reihen: Siegel, Posaunen, Schalen) zielt auf einen gewaltigen Höhe- und Schlusspunkt hin. Jene „Hure“, jene „Stadt“, in der der Herr gekreuzigt wurde, steht im Gegensatz zur „Braut“, dem „</w:t>
      </w:r>
      <w:r>
        <w:rPr>
          <w:u w:val="single"/>
        </w:rPr>
        <w:t>neuen</w:t>
      </w:r>
      <w:r>
        <w:t xml:space="preserve"> Jerusalem“. </w:t>
      </w:r>
    </w:p>
    <w:p w14:paraId="37322718" w14:textId="5FD94E7C" w:rsidR="00305C02" w:rsidRDefault="00CF0A3C" w:rsidP="009C752B">
      <w:pPr>
        <w:jc w:val="both"/>
      </w:pPr>
      <w:r>
        <w:t xml:space="preserve">    Das 7.</w:t>
      </w:r>
      <w:r w:rsidRPr="00D45ACA">
        <w:t xml:space="preserve"> Siegel</w:t>
      </w:r>
      <w:r>
        <w:t xml:space="preserve"> führt zu den 7 </w:t>
      </w:r>
      <w:r w:rsidRPr="00D45ACA">
        <w:t>Pos</w:t>
      </w:r>
      <w:r>
        <w:t>aunen, der 7. Posaunen</w:t>
      </w:r>
      <w:r w:rsidR="00AA7E3C">
        <w:t>-</w:t>
      </w:r>
      <w:r>
        <w:t>stoß</w:t>
      </w:r>
      <w:r w:rsidRPr="00D45ACA">
        <w:t xml:space="preserve"> </w:t>
      </w:r>
      <w:r>
        <w:t>kündigt das Gericht der 7 S</w:t>
      </w:r>
      <w:r w:rsidRPr="00D45ACA">
        <w:t>chalen</w:t>
      </w:r>
      <w:r>
        <w:t xml:space="preserve"> mit den 7 Plagen an</w:t>
      </w:r>
      <w:r w:rsidRPr="00D45ACA">
        <w:t xml:space="preserve">. </w:t>
      </w:r>
      <w:r>
        <w:t>Von diesen</w:t>
      </w:r>
      <w:r w:rsidRPr="00D45ACA">
        <w:t xml:space="preserve"> i</w:t>
      </w:r>
      <w:r>
        <w:t>st die 7. Schale der Höhepunkt (16</w:t>
      </w:r>
      <w:r w:rsidR="005B54B3">
        <w:t>, 1</w:t>
      </w:r>
      <w:r>
        <w:t xml:space="preserve">7-21). </w:t>
      </w:r>
      <w:r w:rsidRPr="00D45ACA">
        <w:t xml:space="preserve">Sie bringt den Fall der großen Stadt, </w:t>
      </w:r>
      <w:r>
        <w:t xml:space="preserve">der </w:t>
      </w:r>
      <w:r w:rsidR="00E5582D">
        <w:t>Hure</w:t>
      </w:r>
      <w:r>
        <w:t xml:space="preserve"> „</w:t>
      </w:r>
      <w:r w:rsidRPr="00D45ACA">
        <w:t>Babylon</w:t>
      </w:r>
      <w:r>
        <w:t>“</w:t>
      </w:r>
      <w:r w:rsidR="00E5582D">
        <w:t>. Im Folgenden wird die</w:t>
      </w:r>
      <w:r w:rsidRPr="00D45ACA">
        <w:t xml:space="preserve"> Stadt und </w:t>
      </w:r>
      <w:r>
        <w:t>ihr Fall im Detail beschrieben (</w:t>
      </w:r>
      <w:r w:rsidRPr="00D45ACA">
        <w:t>K. 17.18</w:t>
      </w:r>
      <w:r>
        <w:t xml:space="preserve">). </w:t>
      </w:r>
      <w:r w:rsidR="00E5582D">
        <w:t>(</w:t>
      </w:r>
      <w:proofErr w:type="spellStart"/>
      <w:r w:rsidR="00E5582D">
        <w:t>Nb</w:t>
      </w:r>
      <w:proofErr w:type="spellEnd"/>
      <w:r w:rsidR="00E5582D">
        <w:t xml:space="preserve">. Es versteht sich, dass </w:t>
      </w:r>
      <w:r w:rsidR="00305C02">
        <w:t xml:space="preserve">in Verbindung mit der Stadt eine „Gesellschaft“ steht.) </w:t>
      </w:r>
      <w:r>
        <w:t xml:space="preserve">Der Fall der </w:t>
      </w:r>
      <w:r w:rsidRPr="00305C02">
        <w:rPr>
          <w:i/>
        </w:rPr>
        <w:t>einen</w:t>
      </w:r>
      <w:r>
        <w:t xml:space="preserve"> Stadt (</w:t>
      </w:r>
      <w:r w:rsidRPr="00D45ACA">
        <w:t xml:space="preserve">der Hure) bringt das Kommen der </w:t>
      </w:r>
      <w:r w:rsidRPr="00305C02">
        <w:rPr>
          <w:i/>
        </w:rPr>
        <w:t>anderen</w:t>
      </w:r>
      <w:r w:rsidRPr="00D45ACA">
        <w:t xml:space="preserve"> Stadt (der Braut). Mit dem Gehen der einen Stadt kommt die andere. </w:t>
      </w:r>
      <w:r>
        <w:t xml:space="preserve">Die </w:t>
      </w:r>
      <w:r w:rsidRPr="00D45ACA">
        <w:t xml:space="preserve">K. 17-22 </w:t>
      </w:r>
      <w:r>
        <w:t>bilden den Höhepunkt des Buches: Der Fall der Hure und die Herrlichkeit der Braut. Die Verse</w:t>
      </w:r>
      <w:r w:rsidRPr="00D45ACA">
        <w:t xml:space="preserve"> 17</w:t>
      </w:r>
      <w:r w:rsidR="005B54B3">
        <w:t>, 1</w:t>
      </w:r>
      <w:r w:rsidRPr="00D45ACA">
        <w:t>-3</w:t>
      </w:r>
      <w:r w:rsidR="00C964C9">
        <w:t xml:space="preserve"> leiten</w:t>
      </w:r>
      <w:r>
        <w:t xml:space="preserve"> den einen Detailbericht – de</w:t>
      </w:r>
      <w:r w:rsidR="00C964C9">
        <w:t>n über den Fall der Hure – ein,</w:t>
      </w:r>
      <w:r w:rsidR="00305C02">
        <w:t xml:space="preserve"> d</w:t>
      </w:r>
      <w:r>
        <w:t>ie Verse 21</w:t>
      </w:r>
      <w:r w:rsidR="005B54B3">
        <w:t>, 9</w:t>
      </w:r>
      <w:r>
        <w:t>.</w:t>
      </w:r>
      <w:r w:rsidRPr="00D45ACA">
        <w:t>10</w:t>
      </w:r>
      <w:r>
        <w:t xml:space="preserve"> den anderen</w:t>
      </w:r>
      <w:r w:rsidR="00305C02">
        <w:t xml:space="preserve"> </w:t>
      </w:r>
      <w:r>
        <w:t>– den ü</w:t>
      </w:r>
      <w:r w:rsidR="00305C02">
        <w:t>ber die Braut</w:t>
      </w:r>
      <w:r>
        <w:t xml:space="preserve">. </w:t>
      </w:r>
    </w:p>
    <w:p w14:paraId="1A128CB4" w14:textId="068037D5" w:rsidR="00CF0A3C" w:rsidRDefault="00305C02" w:rsidP="009C752B">
      <w:pPr>
        <w:jc w:val="both"/>
      </w:pPr>
      <w:r>
        <w:t xml:space="preserve">    </w:t>
      </w:r>
      <w:r w:rsidR="00CF0A3C">
        <w:t xml:space="preserve">Der erste Detailbericht </w:t>
      </w:r>
      <w:r w:rsidR="00CF0A3C" w:rsidRPr="00D45ACA">
        <w:t xml:space="preserve">endet </w:t>
      </w:r>
      <w:r>
        <w:t xml:space="preserve">mit </w:t>
      </w:r>
      <w:r w:rsidR="00CF0A3C">
        <w:t>19</w:t>
      </w:r>
      <w:r w:rsidR="005B54B3">
        <w:t>, 9</w:t>
      </w:r>
      <w:r w:rsidR="00CF0A3C">
        <w:t>.</w:t>
      </w:r>
      <w:r w:rsidR="00CF0A3C" w:rsidRPr="00D45ACA">
        <w:t xml:space="preserve">10, der </w:t>
      </w:r>
      <w:r w:rsidR="00C964C9">
        <w:t xml:space="preserve">zweite mit </w:t>
      </w:r>
      <w:r w:rsidR="00CF0A3C" w:rsidRPr="00D45ACA">
        <w:t>22</w:t>
      </w:r>
      <w:r w:rsidR="005B54B3">
        <w:t>, 6</w:t>
      </w:r>
      <w:r w:rsidR="00CF0A3C" w:rsidRPr="00D45ACA">
        <w:t xml:space="preserve">-9. Die Parallelen sind verblüffend. </w:t>
      </w:r>
    </w:p>
    <w:p w14:paraId="54AC85B8" w14:textId="084FC60F" w:rsidR="00CF0A3C" w:rsidRPr="001B3C8D" w:rsidRDefault="00AA7E3C" w:rsidP="009C752B">
      <w:pPr>
        <w:suppressAutoHyphens w:val="0"/>
        <w:jc w:val="both"/>
      </w:pPr>
      <w:r>
        <w:rPr>
          <w:bCs/>
        </w:rPr>
        <w:t xml:space="preserve">  </w:t>
      </w:r>
      <w:r w:rsidRPr="00AA7E3C">
        <w:rPr>
          <w:b/>
          <w:bCs/>
        </w:rPr>
        <w:t xml:space="preserve">. </w:t>
      </w:r>
      <w:r w:rsidR="00CF0A3C">
        <w:rPr>
          <w:bCs/>
        </w:rPr>
        <w:t>Einleitung zur Hure: 17</w:t>
      </w:r>
      <w:r w:rsidR="005B54B3">
        <w:rPr>
          <w:bCs/>
        </w:rPr>
        <w:t>, 1</w:t>
      </w:r>
      <w:r w:rsidR="00CF0A3C">
        <w:rPr>
          <w:bCs/>
        </w:rPr>
        <w:t>-3: „</w:t>
      </w:r>
      <w:r w:rsidR="00CF0A3C" w:rsidRPr="001B3C8D">
        <w:rPr>
          <w:i/>
          <w:iCs/>
        </w:rPr>
        <w:t xml:space="preserve">Und es kam </w:t>
      </w:r>
      <w:r w:rsidR="00CF0A3C" w:rsidRPr="001B3C8D">
        <w:rPr>
          <w:i/>
          <w:iCs/>
          <w:u w:val="single"/>
        </w:rPr>
        <w:t>einer der sieben [himmlischen] Boten, die die sieben Schalen hatten</w:t>
      </w:r>
      <w:r w:rsidR="00CF0A3C" w:rsidRPr="001B3C8D">
        <w:rPr>
          <w:i/>
          <w:iCs/>
        </w:rPr>
        <w:t xml:space="preserve">, und er sprach mit mir. </w:t>
      </w:r>
      <w:r w:rsidR="00CF0A3C" w:rsidRPr="001B3C8D">
        <w:rPr>
          <w:i/>
          <w:iCs/>
          <w:u w:val="single"/>
        </w:rPr>
        <w:t xml:space="preserve">Komm! sagte er </w:t>
      </w:r>
      <w:r w:rsidR="00CF0A3C" w:rsidRPr="001B3C8D">
        <w:rPr>
          <w:i/>
          <w:iCs/>
        </w:rPr>
        <w:t xml:space="preserve">zu mir: </w:t>
      </w:r>
      <w:r w:rsidR="00CF0A3C" w:rsidRPr="001B3C8D">
        <w:rPr>
          <w:i/>
          <w:iCs/>
          <w:u w:val="single"/>
        </w:rPr>
        <w:t xml:space="preserve">Ich werde dir </w:t>
      </w:r>
      <w:r w:rsidR="00CF0A3C" w:rsidRPr="001B3C8D">
        <w:rPr>
          <w:i/>
          <w:iCs/>
        </w:rPr>
        <w:t xml:space="preserve">das Gericht über die große Hure </w:t>
      </w:r>
      <w:r w:rsidR="00CF0A3C" w:rsidRPr="001B3C8D">
        <w:rPr>
          <w:i/>
          <w:iCs/>
          <w:u w:val="single"/>
        </w:rPr>
        <w:t>zeigen</w:t>
      </w:r>
      <w:r w:rsidR="00CF0A3C" w:rsidRPr="001B3C8D">
        <w:rPr>
          <w:i/>
          <w:iCs/>
        </w:rPr>
        <w:t>, die an den vielen Wa</w:t>
      </w:r>
      <w:r w:rsidR="00CF0A3C" w:rsidRPr="001B3C8D">
        <w:rPr>
          <w:i/>
          <w:iCs/>
        </w:rPr>
        <w:t>s</w:t>
      </w:r>
      <w:r w:rsidR="00CF0A3C" w:rsidRPr="001B3C8D">
        <w:rPr>
          <w:i/>
          <w:iCs/>
        </w:rPr>
        <w:t xml:space="preserve">sern sitzt,  </w:t>
      </w:r>
      <w:r w:rsidR="00CF0A3C" w:rsidRPr="001B3C8D">
        <w:rPr>
          <w:i/>
          <w:iCs/>
          <w:vertAlign w:val="superscript"/>
        </w:rPr>
        <w:t>2</w:t>
      </w:r>
      <w:r w:rsidR="00CF0A3C" w:rsidRPr="001B3C8D">
        <w:rPr>
          <w:i/>
          <w:iCs/>
        </w:rPr>
        <w:t xml:space="preserve"> mit der die Könige der Erde Hurerei trieben, und es wurden trunken von dem Wein ihrer Hurerei die, die auf der Erde wohnen.  </w:t>
      </w:r>
      <w:r w:rsidR="00CF0A3C" w:rsidRPr="001B3C8D">
        <w:rPr>
          <w:i/>
          <w:iCs/>
          <w:vertAlign w:val="superscript"/>
        </w:rPr>
        <w:t>3</w:t>
      </w:r>
      <w:r w:rsidR="00CF0A3C" w:rsidRPr="001B3C8D">
        <w:rPr>
          <w:i/>
          <w:iCs/>
        </w:rPr>
        <w:t xml:space="preserve"> </w:t>
      </w:r>
      <w:r w:rsidR="00CF0A3C" w:rsidRPr="001B3C8D">
        <w:rPr>
          <w:i/>
          <w:iCs/>
          <w:u w:val="single"/>
        </w:rPr>
        <w:t>Und er trug mich im Geist fort</w:t>
      </w:r>
      <w:r w:rsidR="00CF0A3C" w:rsidRPr="001B3C8D">
        <w:rPr>
          <w:i/>
          <w:iCs/>
        </w:rPr>
        <w:t xml:space="preserve"> in eine Wüste. Und ich sah eine Frau</w:t>
      </w:r>
      <w:r w:rsidR="00C964C9">
        <w:rPr>
          <w:i/>
          <w:iCs/>
        </w:rPr>
        <w:t xml:space="preserve"> ...“</w:t>
      </w:r>
    </w:p>
    <w:p w14:paraId="7992C3C0" w14:textId="67454AE8" w:rsidR="00CF0A3C" w:rsidRPr="001B3C8D" w:rsidRDefault="00AA7E3C" w:rsidP="009C752B">
      <w:pPr>
        <w:suppressAutoHyphens w:val="0"/>
        <w:jc w:val="both"/>
      </w:pPr>
      <w:r>
        <w:rPr>
          <w:bCs/>
        </w:rPr>
        <w:t xml:space="preserve">  </w:t>
      </w:r>
      <w:r w:rsidRPr="00AA7E3C">
        <w:rPr>
          <w:b/>
          <w:bCs/>
        </w:rPr>
        <w:t xml:space="preserve">. </w:t>
      </w:r>
      <w:r w:rsidR="00CF0A3C">
        <w:rPr>
          <w:bCs/>
        </w:rPr>
        <w:t>Einleitung zur Braut: 21</w:t>
      </w:r>
      <w:r w:rsidR="005B54B3">
        <w:rPr>
          <w:bCs/>
        </w:rPr>
        <w:t>, 9</w:t>
      </w:r>
      <w:r w:rsidR="00CF0A3C">
        <w:rPr>
          <w:bCs/>
        </w:rPr>
        <w:t>.</w:t>
      </w:r>
      <w:r w:rsidR="00CF0A3C" w:rsidRPr="001B3C8D">
        <w:rPr>
          <w:bCs/>
        </w:rPr>
        <w:t>10</w:t>
      </w:r>
      <w:r w:rsidR="00CF0A3C">
        <w:rPr>
          <w:bCs/>
        </w:rPr>
        <w:t>: „</w:t>
      </w:r>
      <w:r w:rsidR="00CF0A3C" w:rsidRPr="001B3C8D">
        <w:rPr>
          <w:i/>
          <w:iCs/>
        </w:rPr>
        <w:t xml:space="preserve">Und es kam zu mir </w:t>
      </w:r>
      <w:r w:rsidR="00CF0A3C" w:rsidRPr="001B3C8D">
        <w:rPr>
          <w:i/>
          <w:iCs/>
          <w:u w:val="single"/>
        </w:rPr>
        <w:t>einer der sieben [himmlischen] Boten, die die sieben Schalen ha</w:t>
      </w:r>
      <w:r w:rsidR="00CF0A3C" w:rsidRPr="001B3C8D">
        <w:rPr>
          <w:i/>
          <w:iCs/>
          <w:u w:val="single"/>
        </w:rPr>
        <w:t>t</w:t>
      </w:r>
      <w:r w:rsidR="00CF0A3C" w:rsidRPr="001B3C8D">
        <w:rPr>
          <w:i/>
          <w:iCs/>
          <w:u w:val="single"/>
        </w:rPr>
        <w:t xml:space="preserve">ten </w:t>
      </w:r>
      <w:r w:rsidR="00CF0A3C" w:rsidRPr="001B3C8D">
        <w:rPr>
          <w:i/>
          <w:iCs/>
        </w:rPr>
        <w:t xml:space="preserve">voll der sieben letzten Plagen, und er sprach mit mir: </w:t>
      </w:r>
      <w:r w:rsidR="00CF0A3C" w:rsidRPr="001B3C8D">
        <w:rPr>
          <w:i/>
          <w:iCs/>
          <w:u w:val="single"/>
        </w:rPr>
        <w:t>Komm! sagte er</w:t>
      </w:r>
      <w:r w:rsidR="00CF0A3C" w:rsidRPr="001B3C8D">
        <w:rPr>
          <w:i/>
          <w:iCs/>
        </w:rPr>
        <w:t xml:space="preserve">: </w:t>
      </w:r>
      <w:r w:rsidR="00CF0A3C" w:rsidRPr="001B3C8D">
        <w:rPr>
          <w:i/>
          <w:iCs/>
          <w:u w:val="single"/>
        </w:rPr>
        <w:t xml:space="preserve">Ich werde dir </w:t>
      </w:r>
      <w:r w:rsidR="00CF0A3C" w:rsidRPr="001B3C8D">
        <w:rPr>
          <w:i/>
          <w:iCs/>
        </w:rPr>
        <w:t xml:space="preserve">die Braut </w:t>
      </w:r>
      <w:r w:rsidR="00CF0A3C" w:rsidRPr="001B3C8D">
        <w:rPr>
          <w:i/>
          <w:iCs/>
          <w:u w:val="single"/>
        </w:rPr>
        <w:t>zeigen</w:t>
      </w:r>
      <w:r w:rsidR="00CF0A3C" w:rsidRPr="001B3C8D">
        <w:rPr>
          <w:i/>
          <w:iCs/>
        </w:rPr>
        <w:t xml:space="preserve">, die Frau des Lammes. </w:t>
      </w:r>
      <w:r w:rsidR="00CF0A3C" w:rsidRPr="001B3C8D">
        <w:rPr>
          <w:i/>
          <w:iCs/>
          <w:vertAlign w:val="superscript"/>
        </w:rPr>
        <w:t>10</w:t>
      </w:r>
      <w:r w:rsidR="00CF0A3C" w:rsidRPr="001B3C8D">
        <w:rPr>
          <w:i/>
          <w:iCs/>
        </w:rPr>
        <w:t xml:space="preserve"> </w:t>
      </w:r>
      <w:r w:rsidR="00CF0A3C" w:rsidRPr="001B3C8D">
        <w:rPr>
          <w:i/>
          <w:iCs/>
          <w:u w:val="single"/>
        </w:rPr>
        <w:t xml:space="preserve">Und er trug mich im Geist fort </w:t>
      </w:r>
      <w:r w:rsidR="00CF0A3C" w:rsidRPr="001B3C8D">
        <w:rPr>
          <w:i/>
          <w:iCs/>
        </w:rPr>
        <w:t>auf einen großen und hohen Berg und zeigte mir die große Stadt, das heilige Jerusalem</w:t>
      </w:r>
      <w:r w:rsidR="00CF75E5">
        <w:rPr>
          <w:i/>
          <w:iCs/>
        </w:rPr>
        <w:t xml:space="preserve"> ...“</w:t>
      </w:r>
    </w:p>
    <w:p w14:paraId="0E6C89C6" w14:textId="052D79A3" w:rsidR="00CF0A3C" w:rsidRPr="001B3C8D" w:rsidRDefault="00AA7E3C" w:rsidP="009C7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jc w:val="both"/>
        <w:textAlignment w:val="auto"/>
      </w:pPr>
      <w:r>
        <w:rPr>
          <w:bCs/>
        </w:rPr>
        <w:t xml:space="preserve">  </w:t>
      </w:r>
      <w:r w:rsidRPr="00AA7E3C">
        <w:rPr>
          <w:b/>
          <w:bCs/>
        </w:rPr>
        <w:t xml:space="preserve">. </w:t>
      </w:r>
      <w:r w:rsidR="00CF0A3C" w:rsidRPr="00AA7E3C">
        <w:rPr>
          <w:bCs/>
        </w:rPr>
        <w:t>Schluss des Abschnitts über die Hure: 19</w:t>
      </w:r>
      <w:r w:rsidR="005B54B3">
        <w:rPr>
          <w:bCs/>
        </w:rPr>
        <w:t>, 9</w:t>
      </w:r>
      <w:r w:rsidR="00CF0A3C" w:rsidRPr="00AA7E3C">
        <w:rPr>
          <w:bCs/>
        </w:rPr>
        <w:t>M.10</w:t>
      </w:r>
      <w:r w:rsidR="00CF0A3C">
        <w:t>: „</w:t>
      </w:r>
      <w:r w:rsidR="00CF0A3C" w:rsidRPr="00AA7E3C">
        <w:rPr>
          <w:i/>
        </w:rPr>
        <w:t xml:space="preserve">Und er sagt zu mir: Diese sind die wahrhaftigen Worte Gottes. </w:t>
      </w:r>
      <w:r w:rsidR="00CF0A3C" w:rsidRPr="00AA7E3C">
        <w:rPr>
          <w:vertAlign w:val="superscript"/>
        </w:rPr>
        <w:t>10</w:t>
      </w:r>
      <w:r w:rsidR="00CF0A3C" w:rsidRPr="001B3C8D">
        <w:t xml:space="preserve"> Und </w:t>
      </w:r>
      <w:r w:rsidR="00CF0A3C" w:rsidRPr="00AA7E3C">
        <w:rPr>
          <w:u w:val="single"/>
        </w:rPr>
        <w:t>ich fiel nieder</w:t>
      </w:r>
      <w:r w:rsidR="00CF0A3C" w:rsidRPr="001B3C8D">
        <w:t xml:space="preserve"> vor seinen Füßen, </w:t>
      </w:r>
      <w:r w:rsidR="00CF0A3C" w:rsidRPr="00AA7E3C">
        <w:rPr>
          <w:u w:val="single"/>
        </w:rPr>
        <w:t>ihm zu huldigen</w:t>
      </w:r>
      <w:r w:rsidR="00CF0A3C" w:rsidRPr="001B3C8D">
        <w:t xml:space="preserve">. </w:t>
      </w:r>
      <w:r w:rsidR="00CF0A3C" w:rsidRPr="00AA7E3C">
        <w:rPr>
          <w:u w:val="single"/>
        </w:rPr>
        <w:t>Und er sagt zu mir: Sieh [dich vor! Tu es] nicht! Ich bin ein lei</w:t>
      </w:r>
      <w:r w:rsidR="00CF0A3C" w:rsidRPr="00AA7E3C">
        <w:rPr>
          <w:u w:val="single"/>
        </w:rPr>
        <w:t>b</w:t>
      </w:r>
      <w:r w:rsidR="00CF0A3C" w:rsidRPr="00AA7E3C">
        <w:rPr>
          <w:u w:val="single"/>
        </w:rPr>
        <w:t>eigener Knecht zusammen mit dir und deinen Brüdern</w:t>
      </w:r>
      <w:r w:rsidR="00CF0A3C" w:rsidRPr="001B3C8D">
        <w:t xml:space="preserve">, die das Zeugnis Jesu haben. </w:t>
      </w:r>
      <w:r w:rsidR="00CF0A3C" w:rsidRPr="00AA7E3C">
        <w:rPr>
          <w:u w:val="single"/>
        </w:rPr>
        <w:t>Bete Gott an</w:t>
      </w:r>
      <w:r w:rsidR="00CF0A3C">
        <w:t>!“</w:t>
      </w:r>
    </w:p>
    <w:p w14:paraId="74EE2F7E" w14:textId="4041E230" w:rsidR="00CF0A3C" w:rsidRDefault="00AA7E3C" w:rsidP="009C7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jc w:val="both"/>
        <w:textAlignment w:val="auto"/>
      </w:pPr>
      <w:r>
        <w:rPr>
          <w:bCs/>
        </w:rPr>
        <w:t xml:space="preserve">  </w:t>
      </w:r>
      <w:r w:rsidRPr="00AA7E3C">
        <w:rPr>
          <w:b/>
          <w:bCs/>
        </w:rPr>
        <w:t xml:space="preserve">. </w:t>
      </w:r>
      <w:r w:rsidR="00CF0A3C" w:rsidRPr="00AA7E3C">
        <w:rPr>
          <w:bCs/>
        </w:rPr>
        <w:t>Schluss des Abschnitts über die Braut:</w:t>
      </w:r>
      <w:r w:rsidR="00CF0A3C" w:rsidRPr="001B3C8D">
        <w:t xml:space="preserve"> </w:t>
      </w:r>
      <w:r w:rsidR="00CF0A3C" w:rsidRPr="00AA7E3C">
        <w:rPr>
          <w:bCs/>
        </w:rPr>
        <w:t>22</w:t>
      </w:r>
      <w:r w:rsidR="005B54B3">
        <w:rPr>
          <w:bCs/>
        </w:rPr>
        <w:t>, 6</w:t>
      </w:r>
      <w:r w:rsidR="00CF0A3C" w:rsidRPr="00AA7E3C">
        <w:rPr>
          <w:bCs/>
        </w:rPr>
        <w:t>-9: „</w:t>
      </w:r>
      <w:r w:rsidR="00CF0A3C" w:rsidRPr="00AA7E3C">
        <w:rPr>
          <w:i/>
        </w:rPr>
        <w:t>Und er sagte zu mir: Diese Worte sind treu und wahrhaftig.</w:t>
      </w:r>
      <w:r w:rsidR="00CF0A3C" w:rsidRPr="001B3C8D">
        <w:t xml:space="preserve"> … Und als ich gehört und gesehen ha</w:t>
      </w:r>
      <w:r w:rsidR="00CF0A3C" w:rsidRPr="00FA13A3">
        <w:t xml:space="preserve">tte, </w:t>
      </w:r>
      <w:r w:rsidR="00CF0A3C" w:rsidRPr="00AA7E3C">
        <w:rPr>
          <w:u w:val="single"/>
        </w:rPr>
        <w:t xml:space="preserve">fiel ich nieder, zu huldigen </w:t>
      </w:r>
      <w:r w:rsidR="00CF0A3C" w:rsidRPr="00FA13A3">
        <w:t>vor den Füßen des</w:t>
      </w:r>
      <w:r w:rsidR="00CF0A3C">
        <w:t xml:space="preserve"> Boten, der mir dieses zeigte. </w:t>
      </w:r>
      <w:r w:rsidR="00CF0A3C" w:rsidRPr="00AA7E3C">
        <w:rPr>
          <w:vertAlign w:val="superscript"/>
        </w:rPr>
        <w:t>9</w:t>
      </w:r>
      <w:r w:rsidR="00CF0A3C" w:rsidRPr="00FA13A3">
        <w:t xml:space="preserve"> </w:t>
      </w:r>
      <w:r w:rsidR="00CF0A3C" w:rsidRPr="00AA7E3C">
        <w:rPr>
          <w:u w:val="single"/>
        </w:rPr>
        <w:t>Und er sagt zu mir: Sieh [dich vor! Tu es] nicht</w:t>
      </w:r>
      <w:proofErr w:type="gramStart"/>
      <w:r w:rsidR="00CF0A3C" w:rsidRPr="00AA7E3C">
        <w:rPr>
          <w:u w:val="single"/>
        </w:rPr>
        <w:t>!–</w:t>
      </w:r>
      <w:proofErr w:type="gramEnd"/>
      <w:r w:rsidR="00CF0A3C" w:rsidRPr="00AA7E3C">
        <w:rPr>
          <w:u w:val="single"/>
        </w:rPr>
        <w:t xml:space="preserve"> denn ich bin ein leibe</w:t>
      </w:r>
      <w:r w:rsidR="00CF0A3C" w:rsidRPr="00AA7E3C">
        <w:rPr>
          <w:u w:val="single"/>
        </w:rPr>
        <w:t>i</w:t>
      </w:r>
      <w:r w:rsidR="00CF0A3C" w:rsidRPr="00AA7E3C">
        <w:rPr>
          <w:u w:val="single"/>
        </w:rPr>
        <w:t>gener Knecht zusammen mit dir und deinen Brüdern</w:t>
      </w:r>
      <w:r w:rsidR="00CF0A3C" w:rsidRPr="00FA13A3">
        <w:t>, den Propheten, und denen, die die Worte dieses Buches bewa</w:t>
      </w:r>
      <w:r w:rsidR="00CF0A3C" w:rsidRPr="00FA13A3">
        <w:t>h</w:t>
      </w:r>
      <w:r w:rsidR="00CF0A3C" w:rsidRPr="00FA13A3">
        <w:t xml:space="preserve">ren. </w:t>
      </w:r>
      <w:r w:rsidR="00CF0A3C" w:rsidRPr="00AA7E3C">
        <w:rPr>
          <w:u w:val="single"/>
        </w:rPr>
        <w:t>Bete Gott an</w:t>
      </w:r>
      <w:r w:rsidR="00CF0A3C" w:rsidRPr="00FA13A3">
        <w:t>!</w:t>
      </w:r>
      <w:r w:rsidR="00CF0A3C">
        <w:t>“</w:t>
      </w:r>
    </w:p>
    <w:p w14:paraId="70A0E84F" w14:textId="02A97391" w:rsidR="00CF0A3C" w:rsidRPr="00FA13A3" w:rsidRDefault="00CF0A3C" w:rsidP="009C752B">
      <w:pPr>
        <w:jc w:val="both"/>
      </w:pPr>
      <w:r>
        <w:t xml:space="preserve">    Die „Hure“ (Vgl. </w:t>
      </w:r>
      <w:r w:rsidR="005B54B3">
        <w:t xml:space="preserve">Jesaja </w:t>
      </w:r>
      <w:r>
        <w:t>1</w:t>
      </w:r>
      <w:r w:rsidR="005B54B3">
        <w:t>, 2</w:t>
      </w:r>
      <w:r>
        <w:t xml:space="preserve">1; </w:t>
      </w:r>
      <w:proofErr w:type="spellStart"/>
      <w:r>
        <w:t>Hes</w:t>
      </w:r>
      <w:proofErr w:type="spellEnd"/>
      <w:r>
        <w:t xml:space="preserve"> 16.) „</w:t>
      </w:r>
      <w:r w:rsidRPr="001B3C8D">
        <w:t>ist die große Stadt, die die Königsherrschaft über die Könige des Landes</w:t>
      </w:r>
      <w:r w:rsidR="00305C02" w:rsidRPr="002C0DAE">
        <w:rPr>
          <w:lang w:bidi="he-IL"/>
        </w:rPr>
        <w:t xml:space="preserve"> (</w:t>
      </w:r>
      <w:proofErr w:type="spellStart"/>
      <w:r w:rsidR="00305C02" w:rsidRPr="002C0DAE">
        <w:rPr>
          <w:lang w:bidi="he-IL"/>
        </w:rPr>
        <w:t>Klg</w:t>
      </w:r>
      <w:proofErr w:type="spellEnd"/>
      <w:r w:rsidR="00305C02" w:rsidRPr="002C0DAE">
        <w:rPr>
          <w:lang w:bidi="he-IL"/>
        </w:rPr>
        <w:t xml:space="preserve"> 1</w:t>
      </w:r>
      <w:r w:rsidR="005B54B3">
        <w:rPr>
          <w:lang w:bidi="he-IL"/>
        </w:rPr>
        <w:t>, 1</w:t>
      </w:r>
      <w:r w:rsidR="00305C02" w:rsidRPr="002C0DAE">
        <w:rPr>
          <w:lang w:bidi="he-IL"/>
        </w:rPr>
        <w:t xml:space="preserve">) hat.“ </w:t>
      </w:r>
      <w:r w:rsidRPr="001B3C8D">
        <w:t xml:space="preserve">Sie ist zur </w:t>
      </w:r>
      <w:r>
        <w:t>„</w:t>
      </w:r>
      <w:r w:rsidRPr="001B3C8D">
        <w:t>Witwe” (</w:t>
      </w:r>
      <w:r w:rsidR="005B54B3">
        <w:t xml:space="preserve">Offenbarung </w:t>
      </w:r>
      <w:r w:rsidRPr="001B3C8D">
        <w:t>18</w:t>
      </w:r>
      <w:r w:rsidR="005B54B3">
        <w:t>, 7</w:t>
      </w:r>
      <w:r w:rsidRPr="001B3C8D">
        <w:t>) geworden</w:t>
      </w:r>
      <w:r w:rsidRPr="002C0DAE">
        <w:rPr>
          <w:lang w:bidi="he-IL"/>
        </w:rPr>
        <w:t xml:space="preserve"> (Vgl. </w:t>
      </w:r>
      <w:proofErr w:type="spellStart"/>
      <w:r w:rsidRPr="002C0DAE">
        <w:rPr>
          <w:lang w:bidi="he-IL"/>
        </w:rPr>
        <w:t>Klg</w:t>
      </w:r>
      <w:proofErr w:type="spellEnd"/>
      <w:r w:rsidRPr="002C0DAE">
        <w:rPr>
          <w:lang w:bidi="he-IL"/>
        </w:rPr>
        <w:t xml:space="preserve"> 1</w:t>
      </w:r>
      <w:r w:rsidR="005B54B3">
        <w:rPr>
          <w:lang w:bidi="he-IL"/>
        </w:rPr>
        <w:t>, 1</w:t>
      </w:r>
      <w:r w:rsidRPr="002C0DAE">
        <w:rPr>
          <w:lang w:bidi="he-IL"/>
        </w:rPr>
        <w:t xml:space="preserve">.) </w:t>
      </w:r>
      <w:r w:rsidR="00AA7E3C">
        <w:rPr>
          <w:lang w:bidi="he-IL"/>
        </w:rPr>
        <w:t>-</w:t>
      </w:r>
      <w:r w:rsidR="00305C02" w:rsidRPr="002C0DAE">
        <w:rPr>
          <w:lang w:bidi="he-IL"/>
        </w:rPr>
        <w:t xml:space="preserve"> </w:t>
      </w:r>
      <w:r w:rsidRPr="00305C02">
        <w:t>durch die Verwerfung des Königs, ihres Eheherrn</w:t>
      </w:r>
      <w:r w:rsidRPr="002C0DAE">
        <w:rPr>
          <w:lang w:bidi="he-IL"/>
        </w:rPr>
        <w:t>.</w:t>
      </w:r>
    </w:p>
    <w:p w14:paraId="67FD227F" w14:textId="0B714B8A" w:rsidR="00CF0A3C" w:rsidRDefault="00305C02" w:rsidP="009C752B">
      <w:pPr>
        <w:jc w:val="both"/>
      </w:pPr>
      <w:r>
        <w:t xml:space="preserve">    </w:t>
      </w:r>
      <w:r w:rsidR="00CF0A3C">
        <w:t>Rom hatte nie eine Bundesbeziehung mit Gott gehab</w:t>
      </w:r>
      <w:r>
        <w:t>t, war nie mit Gott verheiratet,</w:t>
      </w:r>
      <w:r w:rsidR="00CF0A3C">
        <w:t xml:space="preserve"> die „Tochter Zion“ </w:t>
      </w:r>
      <w:r w:rsidR="00AA7E3C">
        <w:t>jedoch</w:t>
      </w:r>
      <w:r>
        <w:t xml:space="preserve"> </w:t>
      </w:r>
      <w:r w:rsidR="00CF0A3C">
        <w:t>von Anfang an, als Gott sie zu seiner „Ehefrau“ machte (</w:t>
      </w:r>
      <w:proofErr w:type="spellStart"/>
      <w:r w:rsidR="00CF0A3C">
        <w:t>Hes</w:t>
      </w:r>
      <w:proofErr w:type="spellEnd"/>
      <w:r w:rsidR="00CF0A3C">
        <w:t xml:space="preserve"> 16; </w:t>
      </w:r>
      <w:r w:rsidR="005B54B3">
        <w:t xml:space="preserve">Jeremia </w:t>
      </w:r>
      <w:r w:rsidR="00CF0A3C">
        <w:t>3) und mit ihr in den Bund trat.</w:t>
      </w:r>
    </w:p>
    <w:p w14:paraId="75214F74" w14:textId="77777777" w:rsidR="00CF0A3C" w:rsidRDefault="00305C02" w:rsidP="009C752B">
      <w:pPr>
        <w:jc w:val="both"/>
      </w:pPr>
      <w:r>
        <w:t xml:space="preserve">    </w:t>
      </w:r>
      <w:r w:rsidR="00CF0A3C">
        <w:t>Rom wurde nie (gänzlich) verbrannt oder zerstört. Jerusalem wurde völlig verwüstet, verbrannt und zerstört.</w:t>
      </w:r>
    </w:p>
    <w:p w14:paraId="19F215DF" w14:textId="18FB3061" w:rsidR="00CF0A3C" w:rsidRDefault="00CF0A3C" w:rsidP="009C752B">
      <w:pPr>
        <w:jc w:val="both"/>
      </w:pPr>
      <w:r>
        <w:t xml:space="preserve">    </w:t>
      </w:r>
      <w:r w:rsidR="00AA7E3C">
        <w:t xml:space="preserve">Fazit: </w:t>
      </w:r>
      <w:r>
        <w:t xml:space="preserve">Wenn die Hure Jerusalem ist, muss das Buch der </w:t>
      </w:r>
      <w:r w:rsidR="005B54B3">
        <w:t xml:space="preserve">Offenbarung </w:t>
      </w:r>
      <w:r>
        <w:t xml:space="preserve">vor 70 n. Chr. geschrieben worden sein. </w:t>
      </w:r>
    </w:p>
    <w:p w14:paraId="773DC1E2" w14:textId="77777777" w:rsidR="00CF0A3C" w:rsidRPr="00BD02CE" w:rsidRDefault="00CF0A3C" w:rsidP="009C752B">
      <w:pPr>
        <w:jc w:val="both"/>
      </w:pPr>
    </w:p>
    <w:p w14:paraId="1743EBF2" w14:textId="61B9F654" w:rsidR="00305C02" w:rsidRDefault="00CF0A3C" w:rsidP="009C752B">
      <w:pPr>
        <w:jc w:val="both"/>
      </w:pPr>
      <w:r>
        <w:t xml:space="preserve">3. Das Buch der Offenbarung wurde zu einer Zeit geschrieben, </w:t>
      </w:r>
      <w:r w:rsidRPr="009C752B">
        <w:rPr>
          <w:b/>
        </w:rPr>
        <w:t>als eine weltweite Verfolgung unmittelbar bevorstand</w:t>
      </w:r>
      <w:r w:rsidR="00AA7E3C">
        <w:t>.</w:t>
      </w:r>
      <w:r>
        <w:t xml:space="preserve"> (</w:t>
      </w:r>
      <w:r w:rsidR="005B54B3">
        <w:t xml:space="preserve">Offenbarung </w:t>
      </w:r>
      <w:r>
        <w:t>3</w:t>
      </w:r>
      <w:r w:rsidR="005B54B3">
        <w:t>, 1</w:t>
      </w:r>
      <w:r>
        <w:t>0: „...</w:t>
      </w:r>
      <w:r w:rsidRPr="00800759">
        <w:t xml:space="preserve"> werde ich dich auch bewahren vor der Stunde der Prüfung, die </w:t>
      </w:r>
      <w:r w:rsidR="009C752B">
        <w:t>im Begriff ist</w:t>
      </w:r>
      <w:r>
        <w:t xml:space="preserve"> </w:t>
      </w:r>
      <w:r w:rsidRPr="00800759">
        <w:t xml:space="preserve">über das ganze Weltreich </w:t>
      </w:r>
      <w:r>
        <w:t>zu kommen, um</w:t>
      </w:r>
      <w:r w:rsidRPr="00800759">
        <w:t xml:space="preserve"> die zu prüfen, die auf der Erde wohnen.</w:t>
      </w:r>
      <w:r w:rsidR="00AA7E3C">
        <w:t>“)</w:t>
      </w:r>
    </w:p>
    <w:p w14:paraId="23BF6BAC" w14:textId="77777777" w:rsidR="00CF0A3C" w:rsidRDefault="00305C02" w:rsidP="009C752B">
      <w:pPr>
        <w:jc w:val="both"/>
      </w:pPr>
      <w:r>
        <w:t xml:space="preserve">    </w:t>
      </w:r>
      <w:r w:rsidR="00CF0A3C">
        <w:t xml:space="preserve">Unter Domitian fand keine groß angelegte </w:t>
      </w:r>
      <w:proofErr w:type="spellStart"/>
      <w:r w:rsidR="00CF0A3C">
        <w:t>Christenverfol</w:t>
      </w:r>
      <w:r w:rsidR="00AA7E3C">
        <w:t>-</w:t>
      </w:r>
      <w:r w:rsidR="00CF0A3C">
        <w:t>gung</w:t>
      </w:r>
      <w:proofErr w:type="spellEnd"/>
      <w:r w:rsidR="00CF0A3C">
        <w:t xml:space="preserve"> statt, dafür aber unter Nero, und eine, die weit über die Stadt Rom hinausging. Nach dem Brand Roms (Sommer 64) wurde die Schuld den Christen in die Schuhe geschoben. Damit begann die schrecklichste Verfolgung des 1. </w:t>
      </w:r>
      <w:proofErr w:type="spellStart"/>
      <w:r w:rsidR="00AA7E3C">
        <w:t>Jhdts</w:t>
      </w:r>
      <w:proofErr w:type="spellEnd"/>
      <w:r w:rsidR="00CF0A3C">
        <w:t xml:space="preserve">. </w:t>
      </w:r>
    </w:p>
    <w:p w14:paraId="01926747" w14:textId="77777777" w:rsidR="00CF0A3C" w:rsidRPr="002C0DAE" w:rsidRDefault="00CF0A3C" w:rsidP="009C752B">
      <w:pPr>
        <w:jc w:val="both"/>
        <w:rPr>
          <w:sz w:val="18"/>
          <w:lang w:val="en-CA"/>
        </w:rPr>
      </w:pPr>
      <w:r>
        <w:rPr>
          <w:rFonts w:ascii="Arial" w:hAnsi="Arial" w:cs="Arial"/>
        </w:rPr>
        <w:t xml:space="preserve">    </w:t>
      </w:r>
      <w:r w:rsidRPr="00597BC4">
        <w:t>Unter</w:t>
      </w:r>
      <w:r>
        <w:t xml:space="preserve"> Domitian ist keine groß angelegte </w:t>
      </w:r>
      <w:proofErr w:type="spellStart"/>
      <w:r>
        <w:t>Christenverfol-gung</w:t>
      </w:r>
      <w:proofErr w:type="spellEnd"/>
      <w:r>
        <w:t xml:space="preserve"> bekannt. </w:t>
      </w:r>
      <w:r w:rsidRPr="002C0DAE">
        <w:rPr>
          <w:sz w:val="18"/>
          <w:lang w:val="en-CA"/>
        </w:rPr>
        <w:t xml:space="preserve">(Vgl. John A. T. Robinson, </w:t>
      </w:r>
      <w:proofErr w:type="spellStart"/>
      <w:r w:rsidRPr="002C0DAE">
        <w:rPr>
          <w:i/>
          <w:sz w:val="18"/>
          <w:lang w:val="en-CA"/>
        </w:rPr>
        <w:t>Wann</w:t>
      </w:r>
      <w:proofErr w:type="spellEnd"/>
      <w:r w:rsidRPr="002C0DAE">
        <w:rPr>
          <w:i/>
          <w:sz w:val="18"/>
          <w:lang w:val="en-CA"/>
        </w:rPr>
        <w:t xml:space="preserve"> </w:t>
      </w:r>
      <w:proofErr w:type="spellStart"/>
      <w:r w:rsidRPr="002C0DAE">
        <w:rPr>
          <w:i/>
          <w:sz w:val="18"/>
          <w:lang w:val="en-CA"/>
        </w:rPr>
        <w:t>en</w:t>
      </w:r>
      <w:r w:rsidR="008B2A73" w:rsidRPr="002C0DAE">
        <w:rPr>
          <w:i/>
          <w:sz w:val="18"/>
          <w:lang w:val="en-CA"/>
        </w:rPr>
        <w:t>t</w:t>
      </w:r>
      <w:r w:rsidRPr="002C0DAE">
        <w:rPr>
          <w:i/>
          <w:sz w:val="18"/>
          <w:lang w:val="en-CA"/>
        </w:rPr>
        <w:t>stand</w:t>
      </w:r>
      <w:proofErr w:type="spellEnd"/>
      <w:r w:rsidRPr="002C0DAE">
        <w:rPr>
          <w:sz w:val="18"/>
          <w:lang w:val="en-CA"/>
        </w:rPr>
        <w:t xml:space="preserve"> ..., S</w:t>
      </w:r>
      <w:r w:rsidR="00CF75E5">
        <w:rPr>
          <w:sz w:val="18"/>
          <w:lang w:val="en-CA"/>
        </w:rPr>
        <w:t>.</w:t>
      </w:r>
      <w:r w:rsidRPr="002C0DAE">
        <w:rPr>
          <w:sz w:val="18"/>
          <w:lang w:val="en-CA"/>
        </w:rPr>
        <w:t xml:space="preserve"> 242 </w:t>
      </w:r>
      <w:proofErr w:type="spellStart"/>
      <w:r w:rsidRPr="002C0DAE">
        <w:rPr>
          <w:sz w:val="18"/>
          <w:lang w:val="en-CA"/>
        </w:rPr>
        <w:t>ff</w:t>
      </w:r>
      <w:proofErr w:type="spellEnd"/>
      <w:r w:rsidRPr="002C0DAE">
        <w:rPr>
          <w:sz w:val="18"/>
          <w:lang w:val="en-CA"/>
        </w:rPr>
        <w:t>; F.F. Bruce, S</w:t>
      </w:r>
      <w:r w:rsidR="00CF75E5">
        <w:rPr>
          <w:sz w:val="18"/>
          <w:lang w:val="en-CA"/>
        </w:rPr>
        <w:t>.</w:t>
      </w:r>
      <w:r w:rsidRPr="002C0DAE">
        <w:rPr>
          <w:sz w:val="18"/>
          <w:lang w:val="en-CA"/>
        </w:rPr>
        <w:t xml:space="preserve"> 410-412; Guthrie, </w:t>
      </w:r>
      <w:r w:rsidRPr="002C0DAE">
        <w:rPr>
          <w:i/>
          <w:sz w:val="18"/>
          <w:lang w:val="en-CA"/>
        </w:rPr>
        <w:t>Introduction</w:t>
      </w:r>
      <w:r w:rsidRPr="002C0DAE">
        <w:rPr>
          <w:sz w:val="18"/>
          <w:lang w:val="en-CA"/>
        </w:rPr>
        <w:t>, S</w:t>
      </w:r>
      <w:r w:rsidR="00CF75E5">
        <w:rPr>
          <w:sz w:val="18"/>
          <w:lang w:val="en-CA"/>
        </w:rPr>
        <w:t>.</w:t>
      </w:r>
      <w:r w:rsidRPr="002C0DAE">
        <w:rPr>
          <w:sz w:val="18"/>
          <w:lang w:val="en-CA"/>
        </w:rPr>
        <w:t xml:space="preserve"> 950-952; Gentry, </w:t>
      </w:r>
      <w:r w:rsidRPr="002C0DAE">
        <w:rPr>
          <w:i/>
          <w:sz w:val="18"/>
          <w:lang w:val="en-CA"/>
        </w:rPr>
        <w:t>Bevor Jerusalem</w:t>
      </w:r>
      <w:r w:rsidRPr="002C0DAE">
        <w:rPr>
          <w:sz w:val="18"/>
          <w:lang w:val="en-CA"/>
        </w:rPr>
        <w:t xml:space="preserve"> .., S</w:t>
      </w:r>
      <w:r w:rsidR="00CF75E5">
        <w:rPr>
          <w:sz w:val="18"/>
          <w:lang w:val="en-CA"/>
        </w:rPr>
        <w:t>.</w:t>
      </w:r>
      <w:r w:rsidRPr="002C0DAE">
        <w:rPr>
          <w:sz w:val="18"/>
          <w:lang w:val="en-CA"/>
        </w:rPr>
        <w:t xml:space="preserve"> 286 </w:t>
      </w:r>
      <w:proofErr w:type="spellStart"/>
      <w:r w:rsidRPr="002C0DAE">
        <w:rPr>
          <w:sz w:val="18"/>
          <w:lang w:val="en-CA"/>
        </w:rPr>
        <w:t>ff</w:t>
      </w:r>
      <w:proofErr w:type="spellEnd"/>
      <w:r w:rsidRPr="002C0DAE">
        <w:rPr>
          <w:sz w:val="18"/>
          <w:lang w:val="en-CA"/>
        </w:rPr>
        <w:t xml:space="preserve">; D. H. van </w:t>
      </w:r>
      <w:proofErr w:type="spellStart"/>
      <w:r w:rsidRPr="002C0DAE">
        <w:rPr>
          <w:sz w:val="18"/>
          <w:lang w:val="en-CA"/>
        </w:rPr>
        <w:t>Daalen</w:t>
      </w:r>
      <w:proofErr w:type="spellEnd"/>
      <w:r w:rsidRPr="002C0DAE">
        <w:rPr>
          <w:sz w:val="18"/>
          <w:lang w:val="en-CA"/>
        </w:rPr>
        <w:t xml:space="preserve">, </w:t>
      </w:r>
      <w:r w:rsidRPr="002C0DAE">
        <w:rPr>
          <w:rFonts w:ascii="Times New Roman Italic" w:hAnsi="Times New Roman Italic" w:cs="Times New Roman Italic"/>
          <w:iCs/>
          <w:sz w:val="18"/>
          <w:lang w:val="en-CA"/>
        </w:rPr>
        <w:t xml:space="preserve">A Guide to the </w:t>
      </w:r>
      <w:proofErr w:type="spellStart"/>
      <w:r w:rsidRPr="002C0DAE">
        <w:rPr>
          <w:rFonts w:ascii="Times New Roman Italic" w:hAnsi="Times New Roman Italic" w:cs="Times New Roman Italic"/>
          <w:iCs/>
          <w:sz w:val="18"/>
          <w:lang w:val="en-CA"/>
        </w:rPr>
        <w:t>Revela</w:t>
      </w:r>
      <w:r w:rsidR="00AA7E3C">
        <w:rPr>
          <w:rFonts w:ascii="Times New Roman Italic" w:hAnsi="Times New Roman Italic" w:cs="Times New Roman Italic"/>
          <w:iCs/>
          <w:sz w:val="18"/>
          <w:lang w:val="en-CA"/>
        </w:rPr>
        <w:t>-</w:t>
      </w:r>
      <w:r w:rsidRPr="002C0DAE">
        <w:rPr>
          <w:rFonts w:ascii="Times New Roman Italic" w:hAnsi="Times New Roman Italic" w:cs="Times New Roman Italic"/>
          <w:iCs/>
          <w:sz w:val="18"/>
          <w:lang w:val="en-CA"/>
        </w:rPr>
        <w:t>tion</w:t>
      </w:r>
      <w:proofErr w:type="spellEnd"/>
      <w:r w:rsidRPr="002C0DAE">
        <w:rPr>
          <w:sz w:val="18"/>
          <w:lang w:val="en-CA"/>
        </w:rPr>
        <w:t>, 1986, S</w:t>
      </w:r>
      <w:r w:rsidR="00CF75E5">
        <w:rPr>
          <w:sz w:val="18"/>
          <w:lang w:val="en-CA"/>
        </w:rPr>
        <w:t>.</w:t>
      </w:r>
      <w:r w:rsidRPr="002C0DAE">
        <w:rPr>
          <w:sz w:val="18"/>
          <w:lang w:val="en-CA"/>
        </w:rPr>
        <w:t xml:space="preserve"> 3; B. Newman, </w:t>
      </w:r>
      <w:r w:rsidRPr="002C0DAE">
        <w:rPr>
          <w:rFonts w:ascii="Times New Roman Italic" w:hAnsi="Times New Roman Italic" w:cs="Times New Roman Italic"/>
          <w:iCs/>
          <w:sz w:val="18"/>
          <w:lang w:val="en-CA"/>
        </w:rPr>
        <w:t>The Fallacy of the Domitian Hypothesis</w:t>
      </w:r>
      <w:r w:rsidRPr="002C0DAE">
        <w:rPr>
          <w:rFonts w:ascii="Times New Roman Italic" w:hAnsi="Times New Roman Italic" w:cs="Times New Roman Italic"/>
          <w:i/>
          <w:iCs/>
          <w:sz w:val="18"/>
          <w:lang w:val="en-CA"/>
        </w:rPr>
        <w:t>, NT Studies 10</w:t>
      </w:r>
      <w:r w:rsidRPr="002C0DAE">
        <w:rPr>
          <w:sz w:val="18"/>
          <w:lang w:val="en-CA"/>
        </w:rPr>
        <w:t>, 1962-63, S</w:t>
      </w:r>
      <w:r w:rsidR="00CF75E5">
        <w:rPr>
          <w:sz w:val="18"/>
          <w:lang w:val="en-CA"/>
        </w:rPr>
        <w:t>.</w:t>
      </w:r>
      <w:r w:rsidRPr="002C0DAE">
        <w:rPr>
          <w:sz w:val="18"/>
          <w:lang w:val="en-CA"/>
        </w:rPr>
        <w:t xml:space="preserve"> 133-139; George E. Ladd, </w:t>
      </w:r>
      <w:r w:rsidRPr="002C0DAE">
        <w:rPr>
          <w:rFonts w:ascii="Times New Roman Italic" w:hAnsi="Times New Roman Italic" w:cs="Times New Roman Italic"/>
          <w:iCs/>
          <w:sz w:val="18"/>
          <w:lang w:val="en-CA"/>
        </w:rPr>
        <w:t>A Commentary on the Revelation of John</w:t>
      </w:r>
      <w:r w:rsidRPr="002C0DAE">
        <w:rPr>
          <w:sz w:val="18"/>
          <w:lang w:val="en-CA"/>
        </w:rPr>
        <w:t>, S</w:t>
      </w:r>
      <w:r w:rsidR="00CF75E5">
        <w:rPr>
          <w:sz w:val="18"/>
          <w:lang w:val="en-CA"/>
        </w:rPr>
        <w:t>.</w:t>
      </w:r>
      <w:r w:rsidRPr="002C0DAE">
        <w:rPr>
          <w:sz w:val="18"/>
          <w:lang w:val="en-CA"/>
        </w:rPr>
        <w:t xml:space="preserve"> 8</w:t>
      </w:r>
      <w:r w:rsidR="00CF75E5">
        <w:rPr>
          <w:sz w:val="18"/>
          <w:lang w:val="en-CA"/>
        </w:rPr>
        <w:t>.</w:t>
      </w:r>
      <w:r w:rsidRPr="002C0DAE">
        <w:rPr>
          <w:sz w:val="18"/>
          <w:lang w:val="en-CA"/>
        </w:rPr>
        <w:t xml:space="preserve">9. </w:t>
      </w:r>
      <w:proofErr w:type="gramStart"/>
      <w:r w:rsidRPr="002C0DAE">
        <w:rPr>
          <w:sz w:val="18"/>
          <w:lang w:val="en-CA"/>
        </w:rPr>
        <w:t xml:space="preserve">Ladd </w:t>
      </w:r>
      <w:proofErr w:type="spellStart"/>
      <w:r w:rsidRPr="002C0DAE">
        <w:rPr>
          <w:sz w:val="18"/>
          <w:lang w:val="en-CA"/>
        </w:rPr>
        <w:t>verweist</w:t>
      </w:r>
      <w:proofErr w:type="spellEnd"/>
      <w:r w:rsidRPr="002C0DAE">
        <w:rPr>
          <w:sz w:val="18"/>
          <w:lang w:val="en-CA"/>
        </w:rPr>
        <w:t xml:space="preserve"> </w:t>
      </w:r>
      <w:proofErr w:type="spellStart"/>
      <w:r w:rsidRPr="002C0DAE">
        <w:rPr>
          <w:sz w:val="18"/>
          <w:lang w:val="en-CA"/>
        </w:rPr>
        <w:t>auch</w:t>
      </w:r>
      <w:proofErr w:type="spellEnd"/>
      <w:r w:rsidRPr="002C0DAE">
        <w:rPr>
          <w:sz w:val="18"/>
          <w:lang w:val="en-CA"/>
        </w:rPr>
        <w:t xml:space="preserve"> auf Ethelbert Stauffer, </w:t>
      </w:r>
      <w:r w:rsidRPr="002C0DAE">
        <w:rPr>
          <w:rFonts w:ascii="Times New Roman Italic" w:hAnsi="Times New Roman Italic" w:cs="Times New Roman Italic"/>
          <w:iCs/>
          <w:sz w:val="18"/>
          <w:lang w:val="en-CA"/>
        </w:rPr>
        <w:t xml:space="preserve">Christ and the </w:t>
      </w:r>
      <w:proofErr w:type="spellStart"/>
      <w:r w:rsidRPr="002C0DAE">
        <w:rPr>
          <w:rFonts w:ascii="Times New Roman Italic" w:hAnsi="Times New Roman Italic" w:cs="Times New Roman Italic"/>
          <w:iCs/>
          <w:sz w:val="18"/>
          <w:lang w:val="en-CA"/>
        </w:rPr>
        <w:t>Ceasars</w:t>
      </w:r>
      <w:proofErr w:type="spellEnd"/>
      <w:r w:rsidRPr="002C0DAE">
        <w:rPr>
          <w:sz w:val="18"/>
          <w:lang w:val="en-CA"/>
        </w:rPr>
        <w:t>, Philadelphia, 1955, S</w:t>
      </w:r>
      <w:r w:rsidR="00CF75E5">
        <w:rPr>
          <w:sz w:val="18"/>
          <w:lang w:val="en-CA"/>
        </w:rPr>
        <w:t>.</w:t>
      </w:r>
      <w:r w:rsidR="00AA7E3C">
        <w:rPr>
          <w:sz w:val="18"/>
          <w:lang w:val="en-CA"/>
        </w:rPr>
        <w:t xml:space="preserve"> 163ff</w:t>
      </w:r>
      <w:r w:rsidRPr="002C0DAE">
        <w:rPr>
          <w:sz w:val="18"/>
          <w:lang w:val="en-CA"/>
        </w:rPr>
        <w:t xml:space="preserve">; F.J.A. </w:t>
      </w:r>
      <w:proofErr w:type="spellStart"/>
      <w:r w:rsidRPr="002C0DAE">
        <w:rPr>
          <w:sz w:val="18"/>
          <w:lang w:val="en-CA"/>
        </w:rPr>
        <w:t>Hort</w:t>
      </w:r>
      <w:proofErr w:type="spellEnd"/>
      <w:r w:rsidRPr="002C0DAE">
        <w:rPr>
          <w:sz w:val="18"/>
          <w:lang w:val="en-CA"/>
        </w:rPr>
        <w:t xml:space="preserve">, </w:t>
      </w:r>
      <w:r w:rsidRPr="002C0DAE">
        <w:rPr>
          <w:rFonts w:ascii="Times New Roman Italic" w:hAnsi="Times New Roman Italic" w:cs="Times New Roman Italic"/>
          <w:iCs/>
          <w:sz w:val="18"/>
          <w:lang w:val="en-CA"/>
        </w:rPr>
        <w:t xml:space="preserve">The </w:t>
      </w:r>
      <w:proofErr w:type="spellStart"/>
      <w:r w:rsidRPr="002C0DAE">
        <w:rPr>
          <w:rFonts w:ascii="Times New Roman Italic" w:hAnsi="Times New Roman Italic" w:cs="Times New Roman Italic"/>
          <w:iCs/>
          <w:sz w:val="18"/>
          <w:lang w:val="en-CA"/>
        </w:rPr>
        <w:t>Apokalypse</w:t>
      </w:r>
      <w:proofErr w:type="spellEnd"/>
      <w:r w:rsidRPr="002C0DAE">
        <w:rPr>
          <w:rFonts w:ascii="Times New Roman Italic" w:hAnsi="Times New Roman Italic" w:cs="Times New Roman Italic"/>
          <w:iCs/>
          <w:sz w:val="18"/>
          <w:lang w:val="en-CA"/>
        </w:rPr>
        <w:t xml:space="preserve"> of St. John</w:t>
      </w:r>
      <w:r w:rsidRPr="002C0DAE">
        <w:rPr>
          <w:sz w:val="18"/>
          <w:lang w:val="en-CA"/>
        </w:rPr>
        <w:t>, London 1908, S</w:t>
      </w:r>
      <w:r w:rsidR="00CF75E5">
        <w:rPr>
          <w:sz w:val="18"/>
          <w:lang w:val="en-CA"/>
        </w:rPr>
        <w:t>.</w:t>
      </w:r>
      <w:r w:rsidRPr="002C0DAE">
        <w:rPr>
          <w:sz w:val="18"/>
          <w:lang w:val="en-CA"/>
        </w:rPr>
        <w:t xml:space="preserve"> xxiv.</w:t>
      </w:r>
      <w:r w:rsidR="00AA7E3C">
        <w:rPr>
          <w:sz w:val="18"/>
          <w:lang w:val="en-CA"/>
        </w:rPr>
        <w:t>)</w:t>
      </w:r>
      <w:proofErr w:type="gramEnd"/>
    </w:p>
    <w:p w14:paraId="6890AE56" w14:textId="77777777" w:rsidR="00CF0A3C" w:rsidRDefault="00CF0A3C" w:rsidP="009C752B">
      <w:pPr>
        <w:jc w:val="both"/>
      </w:pPr>
      <w:r w:rsidRPr="002C0DAE">
        <w:rPr>
          <w:lang w:val="en-CA"/>
        </w:rPr>
        <w:t xml:space="preserve">    </w:t>
      </w:r>
      <w:r>
        <w:t xml:space="preserve">Die neronische Christenverfolgung traf das Christentum empfindlich; sie war von großer Grausamkeit, erforderte unzählige Opfer, dezimierte die gesamte Christenheit. </w:t>
      </w:r>
    </w:p>
    <w:p w14:paraId="117D0525" w14:textId="5CEEB0C1" w:rsidR="00CF0A3C" w:rsidRDefault="00CF0A3C" w:rsidP="009C752B">
      <w:pPr>
        <w:jc w:val="both"/>
      </w:pPr>
      <w:r>
        <w:t xml:space="preserve">    Die Meinung, dass die Verfolgung in Rom begann und sich </w:t>
      </w:r>
      <w:r w:rsidRPr="00511FCD">
        <w:t>dann über das ganze Reich ausbreitete,</w:t>
      </w:r>
      <w:r>
        <w:t xml:space="preserve"> war die vorherrschende Meinung in der Antike. ... Verfechter dieser Meinung waren (im 19. Jh) z. B. Baldwin, </w:t>
      </w:r>
      <w:proofErr w:type="spellStart"/>
      <w:r>
        <w:t>Dodwell</w:t>
      </w:r>
      <w:proofErr w:type="spellEnd"/>
      <w:r>
        <w:t xml:space="preserve">, </w:t>
      </w:r>
      <w:proofErr w:type="spellStart"/>
      <w:r>
        <w:t>Mosheim</w:t>
      </w:r>
      <w:proofErr w:type="spellEnd"/>
      <w:r>
        <w:t>. Moses Stuart zitiert in seinem Offenbarungs</w:t>
      </w:r>
      <w:r w:rsidR="008B2A73">
        <w:t>-</w:t>
      </w:r>
      <w:r>
        <w:t>kommentar (</w:t>
      </w:r>
      <w:r w:rsidRPr="00597BC4">
        <w:rPr>
          <w:i/>
        </w:rPr>
        <w:t>Revelation</w:t>
      </w:r>
      <w:r>
        <w:t xml:space="preserve">, 1845, </w:t>
      </w:r>
      <w:proofErr w:type="spellStart"/>
      <w:r>
        <w:t>Bd</w:t>
      </w:r>
      <w:proofErr w:type="spellEnd"/>
      <w:r>
        <w:t xml:space="preserve"> 1, S</w:t>
      </w:r>
      <w:r w:rsidR="00CF75E5">
        <w:t>.</w:t>
      </w:r>
      <w:r>
        <w:t xml:space="preserve"> </w:t>
      </w:r>
      <w:proofErr w:type="gramStart"/>
      <w:r>
        <w:t>222ff )</w:t>
      </w:r>
      <w:proofErr w:type="gramEnd"/>
      <w:r>
        <w:t xml:space="preserve"> </w:t>
      </w:r>
      <w:proofErr w:type="spellStart"/>
      <w:r>
        <w:t>Orosius</w:t>
      </w:r>
      <w:proofErr w:type="spellEnd"/>
      <w:r>
        <w:t xml:space="preserve"> (</w:t>
      </w:r>
      <w:proofErr w:type="spellStart"/>
      <w:r>
        <w:t>Horosius</w:t>
      </w:r>
      <w:proofErr w:type="spellEnd"/>
      <w:r>
        <w:t>, 400 n. Chr.), einen Zeitgenossen von Hieronymus u. Augustinus: Nero „... verfolgte zuerst die Christen in Rom durch Folterung und Tötung und befahl, dass sie in allen Provinzen mit derselben Verfolgung geplagt werden sollten. Er arbeitete sogar dahin, den Namen der Christen auszulöschen; und er ließ die Apostel Christi, Petrus und Paulus, durch das Schwert töten.“  (</w:t>
      </w:r>
      <w:proofErr w:type="spellStart"/>
      <w:r>
        <w:t>Orosius</w:t>
      </w:r>
      <w:proofErr w:type="spellEnd"/>
      <w:r>
        <w:t xml:space="preserve">, </w:t>
      </w:r>
      <w:proofErr w:type="spellStart"/>
      <w:r w:rsidRPr="00511FCD">
        <w:rPr>
          <w:i/>
        </w:rPr>
        <w:t>Historiae</w:t>
      </w:r>
      <w:proofErr w:type="spellEnd"/>
      <w:r>
        <w:t xml:space="preserve"> VII</w:t>
      </w:r>
      <w:r w:rsidR="005B54B3">
        <w:t>, 7</w:t>
      </w:r>
      <w:r>
        <w:t xml:space="preserve">; vgl. Jost, </w:t>
      </w:r>
      <w:r w:rsidRPr="00D156DD">
        <w:rPr>
          <w:rFonts w:ascii="Times New Roman Italic" w:hAnsi="Times New Roman Italic" w:cs="Times New Roman Italic"/>
          <w:iCs/>
        </w:rPr>
        <w:t>Geschichte der Israeliten</w:t>
      </w:r>
      <w:r>
        <w:t xml:space="preserve">, </w:t>
      </w:r>
      <w:proofErr w:type="spellStart"/>
      <w:r>
        <w:t>Bd</w:t>
      </w:r>
      <w:proofErr w:type="spellEnd"/>
      <w:r>
        <w:t xml:space="preserve"> 2, S</w:t>
      </w:r>
      <w:r w:rsidR="00CF75E5">
        <w:t>.</w:t>
      </w:r>
      <w:r>
        <w:t xml:space="preserve"> 295ff.320ff; zit. bei Moses Stuart.) </w:t>
      </w:r>
    </w:p>
    <w:p w14:paraId="043B0A9A" w14:textId="77777777" w:rsidR="00CF0A3C" w:rsidRDefault="00CF0A3C" w:rsidP="009C752B">
      <w:pPr>
        <w:jc w:val="both"/>
      </w:pPr>
      <w:r>
        <w:t xml:space="preserve">    Der katholische Gelehrte Orazio </w:t>
      </w:r>
      <w:proofErr w:type="spellStart"/>
      <w:r>
        <w:t>Marucci</w:t>
      </w:r>
      <w:proofErr w:type="spellEnd"/>
      <w:r>
        <w:t xml:space="preserve"> erwähnt (in: </w:t>
      </w:r>
      <w:r w:rsidRPr="00511FCD">
        <w:rPr>
          <w:rFonts w:ascii="Times New Roman Italic" w:hAnsi="Times New Roman Italic" w:cs="Times New Roman Italic"/>
          <w:iCs/>
        </w:rPr>
        <w:t xml:space="preserve">Manual </w:t>
      </w:r>
      <w:proofErr w:type="spellStart"/>
      <w:r w:rsidRPr="00511FCD">
        <w:rPr>
          <w:rFonts w:ascii="Times New Roman Italic" w:hAnsi="Times New Roman Italic" w:cs="Times New Roman Italic"/>
          <w:iCs/>
        </w:rPr>
        <w:t>of</w:t>
      </w:r>
      <w:proofErr w:type="spellEnd"/>
      <w:r w:rsidRPr="00511FCD">
        <w:rPr>
          <w:rFonts w:ascii="Times New Roman Italic" w:hAnsi="Times New Roman Italic" w:cs="Times New Roman Italic"/>
          <w:iCs/>
        </w:rPr>
        <w:t xml:space="preserve"> Christian </w:t>
      </w:r>
      <w:proofErr w:type="spellStart"/>
      <w:r w:rsidRPr="00511FCD">
        <w:rPr>
          <w:rFonts w:ascii="Times New Roman Italic" w:hAnsi="Times New Roman Italic" w:cs="Times New Roman Italic"/>
          <w:iCs/>
        </w:rPr>
        <w:t>Archeology</w:t>
      </w:r>
      <w:proofErr w:type="spellEnd"/>
      <w:r>
        <w:t>, S</w:t>
      </w:r>
      <w:r w:rsidR="00CF75E5">
        <w:t>.</w:t>
      </w:r>
      <w:r>
        <w:t xml:space="preserve"> 29) römische und italienische Quellen, die </w:t>
      </w:r>
      <w:r w:rsidRPr="00D156DD">
        <w:t>anzeigen, dass die neronische Verfolgung sich „durch das ganze römische Reich ausweitete“, denn „die Chri</w:t>
      </w:r>
      <w:r>
        <w:t xml:space="preserve">sten wurden als Feinde der menschlichen Rasse betrachtet“. </w:t>
      </w:r>
    </w:p>
    <w:p w14:paraId="68126539" w14:textId="3E77FFE2" w:rsidR="00CF0A3C" w:rsidRDefault="00CF0A3C" w:rsidP="009C752B">
      <w:pPr>
        <w:jc w:val="both"/>
      </w:pPr>
      <w:r>
        <w:t xml:space="preserve">    F. Schaff (</w:t>
      </w:r>
      <w:r w:rsidRPr="00511FCD">
        <w:rPr>
          <w:i/>
        </w:rPr>
        <w:t>Geschichte der christlichen Kirche</w:t>
      </w:r>
      <w:r>
        <w:t xml:space="preserve">) zitiert weitere Vertreter dieser Auffassung, </w:t>
      </w:r>
      <w:r w:rsidRPr="00AA7E3C">
        <w:rPr>
          <w:sz w:val="18"/>
          <w:szCs w:val="18"/>
        </w:rPr>
        <w:t xml:space="preserve">z. B. </w:t>
      </w:r>
      <w:proofErr w:type="spellStart"/>
      <w:r w:rsidRPr="00AA7E3C">
        <w:rPr>
          <w:sz w:val="18"/>
          <w:szCs w:val="18"/>
        </w:rPr>
        <w:t>Sulpicius</w:t>
      </w:r>
      <w:proofErr w:type="spellEnd"/>
      <w:r w:rsidRPr="00AA7E3C">
        <w:rPr>
          <w:sz w:val="18"/>
          <w:szCs w:val="18"/>
        </w:rPr>
        <w:t xml:space="preserve"> </w:t>
      </w:r>
      <w:proofErr w:type="spellStart"/>
      <w:r w:rsidRPr="00AA7E3C">
        <w:rPr>
          <w:sz w:val="18"/>
          <w:szCs w:val="18"/>
        </w:rPr>
        <w:t>Severius</w:t>
      </w:r>
      <w:proofErr w:type="spellEnd"/>
      <w:r w:rsidRPr="00AA7E3C">
        <w:rPr>
          <w:sz w:val="18"/>
          <w:szCs w:val="18"/>
        </w:rPr>
        <w:t xml:space="preserve"> (</w:t>
      </w:r>
      <w:r w:rsidRPr="00AA7E3C">
        <w:rPr>
          <w:i/>
          <w:sz w:val="18"/>
          <w:szCs w:val="18"/>
        </w:rPr>
        <w:t>Chron</w:t>
      </w:r>
      <w:r w:rsidRPr="00AA7E3C">
        <w:rPr>
          <w:sz w:val="18"/>
          <w:szCs w:val="18"/>
        </w:rPr>
        <w:t xml:space="preserve">. </w:t>
      </w:r>
      <w:proofErr w:type="gramStart"/>
      <w:r w:rsidRPr="00AA7E3C">
        <w:rPr>
          <w:sz w:val="18"/>
          <w:szCs w:val="18"/>
          <w:lang w:val="en-CA"/>
        </w:rPr>
        <w:t>II</w:t>
      </w:r>
      <w:r w:rsidR="005B54B3">
        <w:rPr>
          <w:sz w:val="18"/>
          <w:szCs w:val="18"/>
          <w:lang w:val="en-CA"/>
        </w:rPr>
        <w:t>, 2</w:t>
      </w:r>
      <w:r w:rsidRPr="00AA7E3C">
        <w:rPr>
          <w:sz w:val="18"/>
          <w:szCs w:val="18"/>
          <w:lang w:val="en-CA"/>
        </w:rPr>
        <w:t xml:space="preserve">8f), Ewald (VI, 627; </w:t>
      </w:r>
      <w:r w:rsidRPr="00AA7E3C">
        <w:rPr>
          <w:i/>
          <w:sz w:val="18"/>
          <w:szCs w:val="18"/>
          <w:lang w:val="en-CA"/>
        </w:rPr>
        <w:t>Commentary on Revelation</w:t>
      </w:r>
      <w:r w:rsidRPr="00AA7E3C">
        <w:rPr>
          <w:sz w:val="18"/>
          <w:szCs w:val="18"/>
          <w:lang w:val="en-CA"/>
        </w:rPr>
        <w:t>), C.</w:t>
      </w:r>
      <w:r w:rsidR="00CF75E5" w:rsidRPr="00AA7E3C">
        <w:rPr>
          <w:sz w:val="18"/>
          <w:szCs w:val="18"/>
          <w:lang w:val="en-CA"/>
        </w:rPr>
        <w:t xml:space="preserve"> </w:t>
      </w:r>
      <w:r w:rsidRPr="00AA7E3C">
        <w:rPr>
          <w:sz w:val="18"/>
          <w:szCs w:val="18"/>
          <w:lang w:val="en-CA"/>
        </w:rPr>
        <w:t>L. Roth (</w:t>
      </w:r>
      <w:proofErr w:type="spellStart"/>
      <w:r w:rsidRPr="00AA7E3C">
        <w:rPr>
          <w:i/>
          <w:sz w:val="18"/>
          <w:szCs w:val="18"/>
          <w:lang w:val="en-CA"/>
        </w:rPr>
        <w:t>Werke</w:t>
      </w:r>
      <w:proofErr w:type="spellEnd"/>
      <w:r w:rsidRPr="00AA7E3C">
        <w:rPr>
          <w:i/>
          <w:sz w:val="18"/>
          <w:szCs w:val="18"/>
          <w:lang w:val="en-CA"/>
        </w:rPr>
        <w:t xml:space="preserve"> des Tacitus</w:t>
      </w:r>
      <w:r w:rsidRPr="00AA7E3C">
        <w:rPr>
          <w:sz w:val="18"/>
          <w:szCs w:val="18"/>
          <w:lang w:val="en-CA"/>
        </w:rPr>
        <w:t>, VI</w:t>
      </w:r>
      <w:r w:rsidR="005B54B3">
        <w:rPr>
          <w:sz w:val="18"/>
          <w:szCs w:val="18"/>
          <w:lang w:val="en-CA"/>
        </w:rPr>
        <w:t>, 1</w:t>
      </w:r>
      <w:r w:rsidRPr="00AA7E3C">
        <w:rPr>
          <w:sz w:val="18"/>
          <w:szCs w:val="18"/>
          <w:lang w:val="en-CA"/>
        </w:rPr>
        <w:t>17).</w:t>
      </w:r>
      <w:proofErr w:type="gramEnd"/>
      <w:r w:rsidRPr="00AA7E3C">
        <w:rPr>
          <w:sz w:val="18"/>
          <w:szCs w:val="18"/>
          <w:lang w:val="en-CA"/>
        </w:rPr>
        <w:t xml:space="preserve"> </w:t>
      </w:r>
      <w:r w:rsidR="00BD02CE">
        <w:t xml:space="preserve">Nach </w:t>
      </w:r>
      <w:r>
        <w:t xml:space="preserve">Wieseler </w:t>
      </w:r>
      <w:r w:rsidRPr="00AA7E3C">
        <w:rPr>
          <w:sz w:val="18"/>
        </w:rPr>
        <w:t xml:space="preserve">(in: </w:t>
      </w:r>
      <w:r w:rsidRPr="00AA7E3C">
        <w:rPr>
          <w:i/>
          <w:sz w:val="18"/>
        </w:rPr>
        <w:t xml:space="preserve">Christenverfolgungen der </w:t>
      </w:r>
      <w:proofErr w:type="spellStart"/>
      <w:r w:rsidRPr="00AA7E3C">
        <w:rPr>
          <w:i/>
          <w:sz w:val="18"/>
        </w:rPr>
        <w:t>Caesaren</w:t>
      </w:r>
      <w:proofErr w:type="spellEnd"/>
      <w:r w:rsidR="00BD02CE" w:rsidRPr="00AA7E3C">
        <w:rPr>
          <w:sz w:val="18"/>
        </w:rPr>
        <w:t xml:space="preserve">, S. 11) </w:t>
      </w:r>
      <w:r>
        <w:t xml:space="preserve">verbot </w:t>
      </w:r>
      <w:r w:rsidR="00BD02CE">
        <w:t xml:space="preserve">Nero </w:t>
      </w:r>
      <w:r>
        <w:t>das Christentum</w:t>
      </w:r>
      <w:r w:rsidR="00BD02CE">
        <w:t>, weil es</w:t>
      </w:r>
      <w:r>
        <w:t xml:space="preserve"> gefährlich für den Staat</w:t>
      </w:r>
      <w:r w:rsidR="00BD02CE">
        <w:t xml:space="preserve"> </w:t>
      </w:r>
      <w:r w:rsidR="000D5D76">
        <w:t>war</w:t>
      </w:r>
      <w:r>
        <w:t xml:space="preserve">. Eine Inschrift in Pompeij zeugt von blutiger Verfolgung </w:t>
      </w:r>
      <w:r w:rsidR="00BD02CE">
        <w:t>in</w:t>
      </w:r>
      <w:r>
        <w:t xml:space="preserve"> </w:t>
      </w:r>
      <w:r w:rsidR="00BD02CE">
        <w:t xml:space="preserve">der Zeit </w:t>
      </w:r>
      <w:r>
        <w:t xml:space="preserve">Nero </w:t>
      </w:r>
      <w:r w:rsidRPr="00AA7E3C">
        <w:rPr>
          <w:sz w:val="18"/>
        </w:rPr>
        <w:t>(</w:t>
      </w:r>
      <w:proofErr w:type="spellStart"/>
      <w:r w:rsidRPr="00AA7E3C">
        <w:rPr>
          <w:sz w:val="18"/>
        </w:rPr>
        <w:t>Kiessling</w:t>
      </w:r>
      <w:proofErr w:type="spellEnd"/>
      <w:r w:rsidRPr="00AA7E3C">
        <w:rPr>
          <w:sz w:val="18"/>
        </w:rPr>
        <w:t xml:space="preserve"> und De Rossi, zit. bei M. Stuart)</w:t>
      </w:r>
      <w:r>
        <w:t xml:space="preserve">. </w:t>
      </w:r>
    </w:p>
    <w:p w14:paraId="24C22D27" w14:textId="11AC3553" w:rsidR="00CF0A3C" w:rsidRDefault="00CF0A3C" w:rsidP="009C752B">
      <w:pPr>
        <w:jc w:val="both"/>
      </w:pPr>
      <w:r>
        <w:t xml:space="preserve">    </w:t>
      </w:r>
      <w:r w:rsidRPr="00800759">
        <w:t>Die</w:t>
      </w:r>
      <w:r>
        <w:rPr>
          <w:u w:val="single"/>
        </w:rPr>
        <w:t xml:space="preserve"> </w:t>
      </w:r>
      <w:r w:rsidR="005B54B3">
        <w:t xml:space="preserve">Apostelgeschichte </w:t>
      </w:r>
      <w:r>
        <w:t xml:space="preserve">macht klar, wer aber die </w:t>
      </w:r>
      <w:r w:rsidR="00BD02CE">
        <w:t xml:space="preserve">wesentlichen </w:t>
      </w:r>
      <w:r>
        <w:t>Feinde des Evangeliums und des Christus waren: nicht Rom, sondern das fleischliche Israel, das wegen der Ab</w:t>
      </w:r>
      <w:r w:rsidR="00BD02CE">
        <w:t>lehnung der guten Botschaft durch Gott verhärtet wurde. (</w:t>
      </w:r>
      <w:r w:rsidR="005B54B3">
        <w:t xml:space="preserve">Römer </w:t>
      </w:r>
      <w:r w:rsidR="00BD02CE">
        <w:t>11</w:t>
      </w:r>
      <w:r>
        <w:t xml:space="preserve">) Vor allem die Zeloten </w:t>
      </w:r>
      <w:r w:rsidRPr="00800759">
        <w:t>nutzten</w:t>
      </w:r>
      <w:r w:rsidR="000D5D76">
        <w:t xml:space="preserve"> in der gesamten Diaspora (Zerstreuung im gesamten röm. Reich)</w:t>
      </w:r>
      <w:r w:rsidRPr="00800759">
        <w:t xml:space="preserve"> die Gelegenheit, sich der </w:t>
      </w:r>
      <w:r w:rsidR="00BD02CE">
        <w:t>„gottes</w:t>
      </w:r>
      <w:r w:rsidR="00EF17FE">
        <w:t>-</w:t>
      </w:r>
      <w:r w:rsidR="00BD02CE">
        <w:t>lästerlichen</w:t>
      </w:r>
      <w:r w:rsidRPr="00800759">
        <w:t xml:space="preserve"> Abtrünnigen</w:t>
      </w:r>
      <w:r w:rsidR="00BD02CE">
        <w:t>“</w:t>
      </w:r>
      <w:r w:rsidRPr="00800759">
        <w:t xml:space="preserve"> zu entledigen. </w:t>
      </w:r>
      <w:r>
        <w:t>So war ihnen Neros Verfolgung willkommen.</w:t>
      </w:r>
    </w:p>
    <w:p w14:paraId="484AE4CB" w14:textId="2AFA2780" w:rsidR="00CF0A3C" w:rsidRDefault="00CF0A3C" w:rsidP="009C752B">
      <w:pPr>
        <w:jc w:val="both"/>
      </w:pPr>
      <w:r>
        <w:t xml:space="preserve">    Der Apostel Petrus bereitete Anfang 64 (</w:t>
      </w:r>
      <w:r w:rsidR="00BD02CE">
        <w:t>o</w:t>
      </w:r>
      <w:r>
        <w:t xml:space="preserve">. Ende 63) die Christen in </w:t>
      </w:r>
      <w:proofErr w:type="spellStart"/>
      <w:r>
        <w:t>Asia</w:t>
      </w:r>
      <w:proofErr w:type="spellEnd"/>
      <w:r>
        <w:t xml:space="preserve"> (und alle, die den 1</w:t>
      </w:r>
      <w:r w:rsidR="000D5D76">
        <w:t xml:space="preserve">. </w:t>
      </w:r>
      <w:r>
        <w:t>Petrusbrief lasen) auf eine schwere Leidenszeit vor</w:t>
      </w:r>
      <w:r w:rsidR="00EF17FE">
        <w:t>, die unmittelbar bevorstand</w:t>
      </w:r>
      <w:r>
        <w:t>: 1</w:t>
      </w:r>
      <w:r w:rsidR="005B54B3">
        <w:t xml:space="preserve">. Petrus </w:t>
      </w:r>
      <w:r>
        <w:t>1</w:t>
      </w:r>
      <w:r w:rsidR="005B54B3">
        <w:t>, 6</w:t>
      </w:r>
      <w:r>
        <w:t>; 3</w:t>
      </w:r>
      <w:r w:rsidR="005B54B3">
        <w:t>, 1</w:t>
      </w:r>
      <w:r>
        <w:t>8; 4</w:t>
      </w:r>
      <w:r w:rsidR="005B54B3">
        <w:t>, 1</w:t>
      </w:r>
      <w:r>
        <w:t>.</w:t>
      </w:r>
      <w:r w:rsidR="00FF4B3F">
        <w:t>7.</w:t>
      </w:r>
      <w:r>
        <w:t>12.17-19; 5</w:t>
      </w:r>
      <w:r w:rsidR="005B54B3">
        <w:t>, 1</w:t>
      </w:r>
      <w:r>
        <w:t xml:space="preserve">0. Weniger als ein Jahr danach kam jenes „Gericht“ über das Haus Gottes – auch in </w:t>
      </w:r>
      <w:proofErr w:type="spellStart"/>
      <w:r>
        <w:t>Asia</w:t>
      </w:r>
      <w:proofErr w:type="spellEnd"/>
      <w:r>
        <w:t>.</w:t>
      </w:r>
    </w:p>
    <w:p w14:paraId="7C381F5A" w14:textId="3AB09E57" w:rsidR="00BD02CE" w:rsidRDefault="00CF0A3C" w:rsidP="009C752B">
      <w:pPr>
        <w:jc w:val="both"/>
      </w:pPr>
      <w:r w:rsidRPr="002C0DAE">
        <w:rPr>
          <w:lang w:bidi="he-IL"/>
        </w:rPr>
        <w:t xml:space="preserve">    1</w:t>
      </w:r>
      <w:r w:rsidR="005B54B3">
        <w:rPr>
          <w:lang w:bidi="he-IL"/>
        </w:rPr>
        <w:t xml:space="preserve">. Petrus </w:t>
      </w:r>
      <w:r w:rsidRPr="002C0DAE">
        <w:rPr>
          <w:lang w:bidi="he-IL"/>
        </w:rPr>
        <w:t>4</w:t>
      </w:r>
      <w:r w:rsidR="005B54B3">
        <w:rPr>
          <w:lang w:bidi="he-IL"/>
        </w:rPr>
        <w:t>, 1</w:t>
      </w:r>
      <w:r w:rsidRPr="002C0DAE">
        <w:rPr>
          <w:lang w:bidi="he-IL"/>
        </w:rPr>
        <w:t>5-19</w:t>
      </w:r>
      <w:r w:rsidRPr="008A3038">
        <w:t xml:space="preserve">: </w:t>
      </w:r>
      <w:r>
        <w:t>„E</w:t>
      </w:r>
      <w:r w:rsidRPr="008A3038">
        <w:t xml:space="preserve">s leide nämlich keiner von euch als Mörder oder Dieb oder Übeltäter </w:t>
      </w:r>
      <w:r w:rsidR="00FF4B3F">
        <w:t>...</w:t>
      </w:r>
      <w:r w:rsidRPr="008A3038">
        <w:t>.  16 Wenn [er] aber als Christ [leidet], schäme er sich nicht, verherrliche aber Gott in diesem, das ihm zuteil</w:t>
      </w:r>
      <w:r w:rsidR="00EF17FE">
        <w:t xml:space="preserve"> wurde,  17 weil der Zeitpunkt da ist</w:t>
      </w:r>
      <w:r w:rsidRPr="008A3038">
        <w:t>, a</w:t>
      </w:r>
      <w:r w:rsidR="00EF17FE">
        <w:t>n dem Gericht vom Hause Gottes her</w:t>
      </w:r>
      <w:r w:rsidRPr="008A3038">
        <w:t xml:space="preserve"> beginnen sollte; wenn aber zuerst bei uns, was wird das Ende derer sein, die der guten Botschaft Gottes</w:t>
      </w:r>
      <w:r>
        <w:t xml:space="preserve"> im Unglauben ungehorsam sind? </w:t>
      </w:r>
      <w:r w:rsidRPr="008A3038">
        <w:t>18 Und</w:t>
      </w:r>
      <w:r>
        <w:t xml:space="preserve"> </w:t>
      </w:r>
      <w:r w:rsidR="00BD02CE">
        <w:t>‚</w:t>
      </w:r>
      <w:r w:rsidRPr="008A3038">
        <w:t>wenn der Gerechte mit Mühe gerettet wird, wo wird der Ehrfurchtslose und Sünder erscheinen?</w:t>
      </w:r>
      <w:r w:rsidR="00BD02CE">
        <w:t xml:space="preserve">’“ </w:t>
      </w:r>
    </w:p>
    <w:p w14:paraId="1017B736" w14:textId="60E34073" w:rsidR="00CF0A3C" w:rsidRDefault="00BD02CE" w:rsidP="009C752B">
      <w:pPr>
        <w:jc w:val="both"/>
      </w:pPr>
      <w:r>
        <w:t xml:space="preserve">    </w:t>
      </w:r>
      <w:r w:rsidR="00CF0A3C" w:rsidRPr="008A3038">
        <w:t>5</w:t>
      </w:r>
      <w:r w:rsidR="005B54B3">
        <w:t>, 1</w:t>
      </w:r>
      <w:r w:rsidR="00CF0A3C" w:rsidRPr="008A3038">
        <w:t xml:space="preserve">0: </w:t>
      </w:r>
      <w:r>
        <w:t>„</w:t>
      </w:r>
      <w:r w:rsidR="00CF0A3C" w:rsidRPr="008A3038">
        <w:t>Abe</w:t>
      </w:r>
      <w:r w:rsidR="00CF0A3C">
        <w:t xml:space="preserve">r der Gott aller Gnade, der </w:t>
      </w:r>
      <w:r w:rsidR="00CF0A3C" w:rsidRPr="008A3038">
        <w:t>uns zu seiner ewigen Herrlichkeit in Christus Jesus rief, er selbst mache euch, nachdem ihr ein Weniges</w:t>
      </w:r>
      <w:r>
        <w:t xml:space="preserve"> (</w:t>
      </w:r>
      <w:proofErr w:type="gramStart"/>
      <w:r>
        <w:t>o.:</w:t>
      </w:r>
      <w:proofErr w:type="gramEnd"/>
      <w:r>
        <w:t xml:space="preserve"> eine kurze </w:t>
      </w:r>
      <w:r w:rsidR="00F0543A">
        <w:t>‹</w:t>
      </w:r>
      <w:r>
        <w:t>Zeit</w:t>
      </w:r>
      <w:r w:rsidR="00F0543A">
        <w:t>›</w:t>
      </w:r>
      <w:r>
        <w:t>)</w:t>
      </w:r>
      <w:r w:rsidR="00CF0A3C" w:rsidRPr="008A3038">
        <w:t xml:space="preserve"> gelitten habt, heil ‹und tüchtig›; er festige, stärke, gründe [euch].</w:t>
      </w:r>
      <w:r w:rsidR="00CF0A3C">
        <w:t xml:space="preserve">“ </w:t>
      </w:r>
    </w:p>
    <w:p w14:paraId="78DC3B4D" w14:textId="77777777" w:rsidR="008B2A73" w:rsidRDefault="008B2A73" w:rsidP="009C752B">
      <w:pPr>
        <w:jc w:val="both"/>
      </w:pPr>
      <w:r>
        <w:t xml:space="preserve">    – </w:t>
      </w:r>
      <w:r w:rsidRPr="00F0543A">
        <w:rPr>
          <w:i/>
        </w:rPr>
        <w:t>Thomas Jettel</w:t>
      </w:r>
      <w:r>
        <w:t xml:space="preserve"> </w:t>
      </w:r>
    </w:p>
    <w:p w14:paraId="33DBEB04" w14:textId="77777777" w:rsidR="00C9211F" w:rsidRPr="00AA7E3C" w:rsidRDefault="00C9211F" w:rsidP="009C752B">
      <w:pPr>
        <w:pStyle w:val="berschrift2"/>
        <w:jc w:val="both"/>
        <w:rPr>
          <w:lang w:eastAsia="de-CH"/>
        </w:rPr>
      </w:pPr>
      <w:r w:rsidRPr="00AA7E3C">
        <w:rPr>
          <w:lang w:eastAsia="de-CH"/>
        </w:rPr>
        <w:t xml:space="preserve">Bedenkenswerte Sätze </w:t>
      </w:r>
    </w:p>
    <w:p w14:paraId="16D3BD9D" w14:textId="6BB35CC1" w:rsidR="00983352" w:rsidRPr="00AA7E3C" w:rsidRDefault="00983352" w:rsidP="009C752B">
      <w:pPr>
        <w:jc w:val="both"/>
        <w:rPr>
          <w:sz w:val="20"/>
          <w:szCs w:val="20"/>
        </w:rPr>
      </w:pPr>
      <w:r w:rsidRPr="00AA7E3C">
        <w:rPr>
          <w:sz w:val="20"/>
          <w:szCs w:val="20"/>
        </w:rPr>
        <w:t>° Lukas berichtet von drei Worten Jesu am Kreuz: einem Gebet für Heiden (23</w:t>
      </w:r>
      <w:r w:rsidR="005B54B3">
        <w:rPr>
          <w:sz w:val="20"/>
          <w:szCs w:val="20"/>
        </w:rPr>
        <w:t>, 3</w:t>
      </w:r>
      <w:r w:rsidRPr="00AA7E3C">
        <w:rPr>
          <w:sz w:val="20"/>
          <w:szCs w:val="20"/>
        </w:rPr>
        <w:t>4), einem Wort der Verheißung an einen Bußfertigen (23</w:t>
      </w:r>
      <w:r w:rsidR="005B54B3">
        <w:rPr>
          <w:sz w:val="20"/>
          <w:szCs w:val="20"/>
        </w:rPr>
        <w:t>, 4</w:t>
      </w:r>
      <w:r w:rsidRPr="00AA7E3C">
        <w:rPr>
          <w:sz w:val="20"/>
          <w:szCs w:val="20"/>
        </w:rPr>
        <w:t>3) und einem Gebet für sich selbst (23</w:t>
      </w:r>
      <w:r w:rsidR="005B54B3">
        <w:rPr>
          <w:sz w:val="20"/>
          <w:szCs w:val="20"/>
        </w:rPr>
        <w:t>, 4</w:t>
      </w:r>
      <w:r w:rsidRPr="00AA7E3C">
        <w:rPr>
          <w:sz w:val="20"/>
          <w:szCs w:val="20"/>
        </w:rPr>
        <w:t>6). Das Gebet für die heidnischen Soldaten drückt seine Liebe aus, das Wort an den Bußfertigen drückt seine Treue aus, das Gebet für sich selbst drückt seine Hoffnung aus.</w:t>
      </w:r>
      <w:r w:rsidR="00C72A30" w:rsidRPr="00AA7E3C">
        <w:rPr>
          <w:sz w:val="20"/>
          <w:szCs w:val="20"/>
        </w:rPr>
        <w:t xml:space="preserve"> </w:t>
      </w:r>
    </w:p>
    <w:p w14:paraId="541DFC9C" w14:textId="77777777" w:rsidR="00983352" w:rsidRPr="00AA7E3C" w:rsidRDefault="00983352" w:rsidP="009C752B">
      <w:pPr>
        <w:jc w:val="both"/>
        <w:rPr>
          <w:sz w:val="20"/>
          <w:szCs w:val="20"/>
        </w:rPr>
      </w:pPr>
      <w:r w:rsidRPr="00AA7E3C">
        <w:rPr>
          <w:sz w:val="20"/>
          <w:szCs w:val="20"/>
        </w:rPr>
        <w:t xml:space="preserve">° Der Herr schickt Prüfungen, der Satan Versuchungen und die Welt Verfolgungen. </w:t>
      </w:r>
    </w:p>
    <w:p w14:paraId="1D70DEF1" w14:textId="5CD73FB1" w:rsidR="00983352" w:rsidRPr="00AA7E3C" w:rsidRDefault="00983352" w:rsidP="009C752B">
      <w:pPr>
        <w:jc w:val="both"/>
        <w:rPr>
          <w:rFonts w:ascii="Helvetica" w:hAnsi="Helvetica" w:cs="Helvetica"/>
          <w:sz w:val="20"/>
          <w:szCs w:val="20"/>
        </w:rPr>
      </w:pPr>
      <w:r w:rsidRPr="00AA7E3C">
        <w:rPr>
          <w:sz w:val="20"/>
          <w:szCs w:val="20"/>
        </w:rPr>
        <w:t>° Die Söhne des Königs sollten sich nicht so verhalten wie die Bettler des Teufels.</w:t>
      </w:r>
      <w:r w:rsidR="00EF17FE">
        <w:rPr>
          <w:sz w:val="20"/>
          <w:szCs w:val="20"/>
        </w:rPr>
        <w:t xml:space="preserve"> </w:t>
      </w:r>
    </w:p>
    <w:p w14:paraId="0E25771B" w14:textId="77777777" w:rsidR="00983352" w:rsidRPr="00AA7E3C" w:rsidRDefault="00983352" w:rsidP="009C752B">
      <w:pPr>
        <w:jc w:val="both"/>
        <w:rPr>
          <w:rFonts w:ascii="Helvetica" w:hAnsi="Helvetica" w:cs="Helvetica"/>
          <w:i/>
          <w:sz w:val="20"/>
          <w:szCs w:val="20"/>
        </w:rPr>
      </w:pPr>
      <w:r w:rsidRPr="00AA7E3C">
        <w:rPr>
          <w:sz w:val="20"/>
          <w:szCs w:val="20"/>
        </w:rPr>
        <w:t xml:space="preserve">° Ich bin lieber das vertrauende Kind eines reichen Vaters als ein Bettler an der Tür weltlicher Menschen. </w:t>
      </w:r>
      <w:r w:rsidRPr="00AA7E3C">
        <w:rPr>
          <w:i/>
          <w:sz w:val="20"/>
          <w:szCs w:val="20"/>
        </w:rPr>
        <w:t xml:space="preserve">– C. </w:t>
      </w:r>
      <w:proofErr w:type="spellStart"/>
      <w:r w:rsidRPr="00AA7E3C">
        <w:rPr>
          <w:i/>
          <w:sz w:val="20"/>
          <w:szCs w:val="20"/>
        </w:rPr>
        <w:t>ten</w:t>
      </w:r>
      <w:proofErr w:type="spellEnd"/>
      <w:r w:rsidRPr="00AA7E3C">
        <w:rPr>
          <w:i/>
          <w:sz w:val="20"/>
          <w:szCs w:val="20"/>
        </w:rPr>
        <w:t xml:space="preserve"> Boom</w:t>
      </w:r>
    </w:p>
    <w:p w14:paraId="4E56F916" w14:textId="77777777" w:rsidR="00983352" w:rsidRPr="00AA7E3C" w:rsidRDefault="00983352" w:rsidP="009C752B">
      <w:pPr>
        <w:jc w:val="both"/>
        <w:rPr>
          <w:rFonts w:ascii="Helvetica" w:hAnsi="Helvetica" w:cs="Helvetica"/>
          <w:sz w:val="20"/>
          <w:szCs w:val="20"/>
        </w:rPr>
      </w:pPr>
      <w:r w:rsidRPr="00AA7E3C">
        <w:rPr>
          <w:sz w:val="20"/>
          <w:szCs w:val="20"/>
        </w:rPr>
        <w:t xml:space="preserve">° Manche möchten so nahe an der Kirche wohnen, dass sie die Glocken hören können. Ich möchte lieber eine Rettungsstation im Vorhof der Hölle betreiben. </w:t>
      </w:r>
      <w:r w:rsidRPr="00AA7E3C">
        <w:rPr>
          <w:i/>
          <w:sz w:val="20"/>
          <w:szCs w:val="20"/>
        </w:rPr>
        <w:t xml:space="preserve">C. T. </w:t>
      </w:r>
      <w:proofErr w:type="spellStart"/>
      <w:r w:rsidRPr="00AA7E3C">
        <w:rPr>
          <w:i/>
          <w:sz w:val="20"/>
          <w:szCs w:val="20"/>
        </w:rPr>
        <w:t>Studd</w:t>
      </w:r>
      <w:proofErr w:type="spellEnd"/>
    </w:p>
    <w:p w14:paraId="799E9642" w14:textId="77777777" w:rsidR="00A97F5D" w:rsidRPr="00F91C65" w:rsidRDefault="00D60EE3" w:rsidP="00D60EE3">
      <w:pPr>
        <w:pStyle w:val="berschrift2"/>
      </w:pPr>
      <w:r>
        <w:t xml:space="preserve">Bitte um Fürbitte (Dienste </w:t>
      </w:r>
      <w:proofErr w:type="spellStart"/>
      <w:r>
        <w:t>Th</w:t>
      </w:r>
      <w:proofErr w:type="spellEnd"/>
      <w:r>
        <w:t>. Jettel)</w:t>
      </w:r>
    </w:p>
    <w:p w14:paraId="53F756F0" w14:textId="375A1CB1" w:rsidR="00E71A6B" w:rsidRPr="00F91C65" w:rsidRDefault="00E71A6B" w:rsidP="00983352">
      <w:pPr>
        <w:rPr>
          <w:sz w:val="20"/>
          <w:szCs w:val="20"/>
          <w:lang w:eastAsia="de-DE"/>
        </w:rPr>
      </w:pPr>
      <w:r w:rsidRPr="00F91C65">
        <w:rPr>
          <w:sz w:val="20"/>
          <w:szCs w:val="20"/>
          <w:lang w:eastAsia="de-DE"/>
        </w:rPr>
        <w:t>13.-17.5.: Meschede</w:t>
      </w:r>
      <w:r w:rsidR="00094D45" w:rsidRPr="00F91C65">
        <w:rPr>
          <w:sz w:val="20"/>
          <w:szCs w:val="20"/>
          <w:lang w:eastAsia="de-DE"/>
        </w:rPr>
        <w:t xml:space="preserve"> </w:t>
      </w:r>
      <w:r w:rsidR="00A81018" w:rsidRPr="00F91C65">
        <w:rPr>
          <w:sz w:val="20"/>
          <w:szCs w:val="20"/>
          <w:lang w:eastAsia="de-DE"/>
        </w:rPr>
        <w:t>(1</w:t>
      </w:r>
      <w:r w:rsidR="005B54B3">
        <w:rPr>
          <w:sz w:val="20"/>
          <w:szCs w:val="20"/>
          <w:lang w:eastAsia="de-DE"/>
        </w:rPr>
        <w:t xml:space="preserve">. Korinther </w:t>
      </w:r>
      <w:r w:rsidR="00A81018" w:rsidRPr="00F91C65">
        <w:rPr>
          <w:sz w:val="20"/>
          <w:szCs w:val="20"/>
          <w:lang w:eastAsia="de-DE"/>
        </w:rPr>
        <w:t>8-10; Fasten, Kinder, Mündigkeit)</w:t>
      </w:r>
    </w:p>
    <w:p w14:paraId="52CF23DB" w14:textId="319BCC49" w:rsidR="00E71A6B" w:rsidRPr="00F91C65" w:rsidRDefault="00E71A6B" w:rsidP="00983352">
      <w:pPr>
        <w:rPr>
          <w:sz w:val="20"/>
          <w:szCs w:val="20"/>
          <w:lang w:eastAsia="de-DE"/>
        </w:rPr>
      </w:pPr>
      <w:r w:rsidRPr="00F91C65">
        <w:rPr>
          <w:sz w:val="20"/>
          <w:szCs w:val="20"/>
          <w:lang w:eastAsia="de-DE"/>
        </w:rPr>
        <w:t xml:space="preserve">17.- </w:t>
      </w:r>
      <w:r w:rsidR="00094D45" w:rsidRPr="00F91C65">
        <w:rPr>
          <w:sz w:val="20"/>
          <w:szCs w:val="20"/>
          <w:lang w:eastAsia="de-DE"/>
        </w:rPr>
        <w:t xml:space="preserve">22. 5.: </w:t>
      </w:r>
      <w:proofErr w:type="spellStart"/>
      <w:r w:rsidRPr="00F91C65">
        <w:rPr>
          <w:sz w:val="20"/>
          <w:szCs w:val="20"/>
          <w:lang w:eastAsia="de-DE"/>
        </w:rPr>
        <w:t>Daun</w:t>
      </w:r>
      <w:proofErr w:type="spellEnd"/>
      <w:r w:rsidR="00094D45" w:rsidRPr="00F91C65">
        <w:rPr>
          <w:sz w:val="20"/>
          <w:szCs w:val="20"/>
          <w:lang w:eastAsia="de-DE"/>
        </w:rPr>
        <w:t xml:space="preserve"> (</w:t>
      </w:r>
      <w:r w:rsidR="00A81018" w:rsidRPr="00F91C65">
        <w:rPr>
          <w:sz w:val="20"/>
          <w:szCs w:val="20"/>
          <w:lang w:eastAsia="de-DE"/>
        </w:rPr>
        <w:t>1</w:t>
      </w:r>
      <w:r w:rsidR="005B54B3">
        <w:rPr>
          <w:sz w:val="20"/>
          <w:szCs w:val="20"/>
          <w:lang w:eastAsia="de-DE"/>
        </w:rPr>
        <w:t xml:space="preserve">. Korinther </w:t>
      </w:r>
      <w:r w:rsidR="00A81018" w:rsidRPr="00F91C65">
        <w:rPr>
          <w:sz w:val="20"/>
          <w:szCs w:val="20"/>
          <w:lang w:eastAsia="de-DE"/>
        </w:rPr>
        <w:t>12-14; Erforschen der Schrift)</w:t>
      </w:r>
    </w:p>
    <w:p w14:paraId="6F9F6D42" w14:textId="2576C272" w:rsidR="00983352" w:rsidRPr="00F91C65" w:rsidRDefault="00094D45" w:rsidP="00983352">
      <w:pPr>
        <w:rPr>
          <w:sz w:val="20"/>
          <w:szCs w:val="20"/>
          <w:lang w:eastAsia="de-DE"/>
        </w:rPr>
      </w:pPr>
      <w:r w:rsidRPr="00F91C65">
        <w:rPr>
          <w:sz w:val="20"/>
          <w:szCs w:val="20"/>
          <w:lang w:eastAsia="de-DE"/>
        </w:rPr>
        <w:t>23.-29.5.:</w:t>
      </w:r>
      <w:r w:rsidR="00C72A30" w:rsidRPr="00F91C65">
        <w:rPr>
          <w:sz w:val="20"/>
          <w:szCs w:val="20"/>
          <w:lang w:eastAsia="de-DE"/>
        </w:rPr>
        <w:t xml:space="preserve"> </w:t>
      </w:r>
      <w:proofErr w:type="spellStart"/>
      <w:r w:rsidR="00983352" w:rsidRPr="00F91C65">
        <w:rPr>
          <w:sz w:val="20"/>
          <w:szCs w:val="20"/>
          <w:lang w:eastAsia="de-DE"/>
        </w:rPr>
        <w:t>Blankenheim</w:t>
      </w:r>
      <w:proofErr w:type="spellEnd"/>
      <w:r w:rsidR="00A81018" w:rsidRPr="00F91C65">
        <w:rPr>
          <w:sz w:val="20"/>
          <w:szCs w:val="20"/>
          <w:lang w:eastAsia="de-DE"/>
        </w:rPr>
        <w:t xml:space="preserve"> (1</w:t>
      </w:r>
      <w:r w:rsidR="005B54B3">
        <w:rPr>
          <w:sz w:val="20"/>
          <w:szCs w:val="20"/>
          <w:lang w:eastAsia="de-DE"/>
        </w:rPr>
        <w:t xml:space="preserve">. Korinther </w:t>
      </w:r>
      <w:r w:rsidR="00A81018" w:rsidRPr="00F91C65">
        <w:rPr>
          <w:sz w:val="20"/>
          <w:szCs w:val="20"/>
          <w:lang w:eastAsia="de-DE"/>
        </w:rPr>
        <w:t>12-14; Kleine Propheten)</w:t>
      </w:r>
    </w:p>
    <w:p w14:paraId="522F81F9" w14:textId="77777777" w:rsidR="00983352" w:rsidRPr="00F91C65" w:rsidRDefault="00094D45" w:rsidP="00983352">
      <w:pPr>
        <w:rPr>
          <w:sz w:val="20"/>
          <w:szCs w:val="20"/>
          <w:lang w:eastAsia="de-DE"/>
        </w:rPr>
      </w:pPr>
      <w:r w:rsidRPr="00F91C65">
        <w:rPr>
          <w:sz w:val="20"/>
          <w:szCs w:val="20"/>
          <w:lang w:eastAsia="de-DE"/>
        </w:rPr>
        <w:t>13.-19. 6.: Neuwied-</w:t>
      </w:r>
      <w:r w:rsidR="00983352" w:rsidRPr="00F91C65">
        <w:rPr>
          <w:sz w:val="20"/>
          <w:szCs w:val="20"/>
          <w:lang w:eastAsia="de-DE"/>
        </w:rPr>
        <w:t>Urbach</w:t>
      </w:r>
    </w:p>
    <w:p w14:paraId="039A172F" w14:textId="77777777" w:rsidR="00983352" w:rsidRPr="00F91C65" w:rsidRDefault="00983352" w:rsidP="00983352">
      <w:pPr>
        <w:rPr>
          <w:sz w:val="20"/>
          <w:szCs w:val="20"/>
          <w:lang w:eastAsia="de-DE"/>
        </w:rPr>
      </w:pPr>
      <w:r w:rsidRPr="00F91C65">
        <w:rPr>
          <w:sz w:val="20"/>
          <w:szCs w:val="20"/>
          <w:lang w:eastAsia="de-DE"/>
        </w:rPr>
        <w:t>22.-30.6</w:t>
      </w:r>
      <w:r w:rsidR="00E6177C">
        <w:rPr>
          <w:sz w:val="20"/>
          <w:szCs w:val="20"/>
          <w:lang w:eastAsia="de-DE"/>
        </w:rPr>
        <w:t>.</w:t>
      </w:r>
      <w:r w:rsidRPr="00F91C65">
        <w:rPr>
          <w:sz w:val="20"/>
          <w:szCs w:val="20"/>
          <w:lang w:eastAsia="de-DE"/>
        </w:rPr>
        <w:t>: Steinbach (Manitoba, Can)</w:t>
      </w:r>
    </w:p>
    <w:p w14:paraId="497824DD" w14:textId="77777777" w:rsidR="00F852B1" w:rsidRDefault="00AA7E3C" w:rsidP="00983352">
      <w:pPr>
        <w:rPr>
          <w:sz w:val="20"/>
          <w:szCs w:val="20"/>
          <w:lang w:eastAsia="de-DE"/>
        </w:rPr>
      </w:pPr>
      <w:r>
        <w:rPr>
          <w:sz w:val="20"/>
          <w:szCs w:val="20"/>
          <w:lang w:eastAsia="de-DE"/>
        </w:rPr>
        <w:t>A</w:t>
      </w:r>
      <w:r w:rsidR="00F0543A" w:rsidRPr="00F91C65">
        <w:rPr>
          <w:sz w:val="20"/>
          <w:szCs w:val="20"/>
          <w:lang w:eastAsia="de-DE"/>
        </w:rPr>
        <w:t>b 3</w:t>
      </w:r>
      <w:r w:rsidR="00745726" w:rsidRPr="00F91C65">
        <w:rPr>
          <w:sz w:val="20"/>
          <w:szCs w:val="20"/>
          <w:lang w:eastAsia="de-DE"/>
        </w:rPr>
        <w:t xml:space="preserve">. Juli: </w:t>
      </w:r>
      <w:proofErr w:type="spellStart"/>
      <w:r w:rsidR="00745726" w:rsidRPr="00F91C65">
        <w:rPr>
          <w:sz w:val="20"/>
          <w:szCs w:val="20"/>
          <w:lang w:eastAsia="de-DE"/>
        </w:rPr>
        <w:t>Kelowna</w:t>
      </w:r>
      <w:proofErr w:type="spellEnd"/>
      <w:r w:rsidR="00745726" w:rsidRPr="00F91C65">
        <w:rPr>
          <w:sz w:val="20"/>
          <w:szCs w:val="20"/>
          <w:lang w:eastAsia="de-DE"/>
        </w:rPr>
        <w:t xml:space="preserve"> (Besuch bei</w:t>
      </w:r>
      <w:r w:rsidR="00CE3850" w:rsidRPr="00F91C65">
        <w:rPr>
          <w:sz w:val="20"/>
          <w:szCs w:val="20"/>
          <w:lang w:eastAsia="de-DE"/>
        </w:rPr>
        <w:t xml:space="preserve"> H</w:t>
      </w:r>
      <w:r w:rsidR="00745726" w:rsidRPr="00F91C65">
        <w:rPr>
          <w:sz w:val="20"/>
          <w:szCs w:val="20"/>
          <w:lang w:eastAsia="de-DE"/>
        </w:rPr>
        <w:t>erbert und Carol</w:t>
      </w:r>
      <w:r w:rsidR="00CE3850" w:rsidRPr="00F91C65">
        <w:rPr>
          <w:sz w:val="20"/>
          <w:szCs w:val="20"/>
          <w:lang w:eastAsia="de-DE"/>
        </w:rPr>
        <w:t xml:space="preserve"> Jantzen)</w:t>
      </w:r>
    </w:p>
    <w:p w14:paraId="1B214B95" w14:textId="043E34BD" w:rsidR="00465B56" w:rsidRPr="00F91C65" w:rsidRDefault="0055095B" w:rsidP="0055095B">
      <w:pPr>
        <w:rPr>
          <w:sz w:val="20"/>
          <w:szCs w:val="20"/>
          <w:lang w:eastAsia="de-DE"/>
        </w:rPr>
      </w:pPr>
      <w:r>
        <w:rPr>
          <w:lang w:eastAsia="de-DE"/>
        </w:rPr>
        <w:t>31.7.-6.8: Vesperweiler (Wichtige Lektionen aus dem Leben von Isaak und Jakob; ab 1</w:t>
      </w:r>
      <w:r w:rsidR="005B54B3">
        <w:rPr>
          <w:lang w:eastAsia="de-DE"/>
        </w:rPr>
        <w:t xml:space="preserve">. Mose </w:t>
      </w:r>
      <w:r>
        <w:rPr>
          <w:lang w:eastAsia="de-DE"/>
        </w:rPr>
        <w:t>25)</w:t>
      </w:r>
    </w:p>
    <w:p w14:paraId="212B145E" w14:textId="16684B97" w:rsidR="00F852B1" w:rsidRDefault="00F91C65" w:rsidP="00983352">
      <w:pPr>
        <w:rPr>
          <w:sz w:val="20"/>
          <w:szCs w:val="20"/>
          <w:lang w:eastAsia="de-DE"/>
        </w:rPr>
      </w:pPr>
      <w:r>
        <w:rPr>
          <w:sz w:val="20"/>
          <w:szCs w:val="20"/>
          <w:lang w:eastAsia="de-DE"/>
        </w:rPr>
        <w:t xml:space="preserve">    </w:t>
      </w:r>
      <w:r w:rsidR="00F852B1" w:rsidRPr="00F91C65">
        <w:rPr>
          <w:sz w:val="20"/>
          <w:szCs w:val="20"/>
          <w:lang w:eastAsia="de-DE"/>
        </w:rPr>
        <w:t xml:space="preserve">Die </w:t>
      </w:r>
      <w:r w:rsidR="00745726" w:rsidRPr="00F91C65">
        <w:rPr>
          <w:sz w:val="20"/>
          <w:szCs w:val="20"/>
          <w:lang w:eastAsia="de-DE"/>
        </w:rPr>
        <w:t>stark veränderte und erweiterte</w:t>
      </w:r>
      <w:r w:rsidR="00745726" w:rsidRPr="00F91C65">
        <w:rPr>
          <w:b/>
          <w:sz w:val="20"/>
          <w:szCs w:val="20"/>
          <w:lang w:eastAsia="de-DE"/>
        </w:rPr>
        <w:t xml:space="preserve"> </w:t>
      </w:r>
      <w:r w:rsidR="00F852B1" w:rsidRPr="00F91C65">
        <w:rPr>
          <w:b/>
          <w:sz w:val="20"/>
          <w:szCs w:val="20"/>
          <w:lang w:eastAsia="de-DE"/>
        </w:rPr>
        <w:t xml:space="preserve">3. Auflage des </w:t>
      </w:r>
      <w:proofErr w:type="spellStart"/>
      <w:r w:rsidR="00F852B1" w:rsidRPr="00F91C65">
        <w:rPr>
          <w:b/>
          <w:sz w:val="20"/>
          <w:szCs w:val="20"/>
          <w:lang w:eastAsia="de-DE"/>
        </w:rPr>
        <w:t>NT+Ps+</w:t>
      </w:r>
      <w:r w:rsidR="005B54B3">
        <w:rPr>
          <w:b/>
          <w:sz w:val="20"/>
          <w:szCs w:val="20"/>
          <w:lang w:eastAsia="de-DE"/>
        </w:rPr>
        <w:t>Sprüche</w:t>
      </w:r>
      <w:proofErr w:type="spellEnd"/>
      <w:r w:rsidR="005B54B3">
        <w:rPr>
          <w:b/>
          <w:sz w:val="20"/>
          <w:szCs w:val="20"/>
          <w:lang w:eastAsia="de-DE"/>
        </w:rPr>
        <w:t xml:space="preserve"> </w:t>
      </w:r>
      <w:r w:rsidR="00745726" w:rsidRPr="00F91C65">
        <w:rPr>
          <w:sz w:val="20"/>
          <w:szCs w:val="20"/>
          <w:lang w:eastAsia="de-DE"/>
        </w:rPr>
        <w:t>wird voraussichtlich erst 2017 gedruckt werden.</w:t>
      </w:r>
      <w:r w:rsidR="00C72A30" w:rsidRPr="00F91C65">
        <w:rPr>
          <w:sz w:val="20"/>
          <w:szCs w:val="20"/>
          <w:lang w:eastAsia="de-DE"/>
        </w:rPr>
        <w:t xml:space="preserve"> </w:t>
      </w:r>
    </w:p>
    <w:p w14:paraId="3EF5067E" w14:textId="77777777" w:rsidR="009C752B" w:rsidRDefault="009C752B" w:rsidP="00983352">
      <w:pPr>
        <w:rPr>
          <w:sz w:val="20"/>
          <w:szCs w:val="20"/>
          <w:lang w:eastAsia="de-DE"/>
        </w:rPr>
      </w:pPr>
    </w:p>
    <w:p w14:paraId="77C18EC6" w14:textId="77777777" w:rsidR="009C752B" w:rsidRPr="00F91C65" w:rsidRDefault="009C752B" w:rsidP="00983352">
      <w:pPr>
        <w:rPr>
          <w:sz w:val="20"/>
          <w:szCs w:val="20"/>
          <w:lang w:eastAsia="de-DE"/>
        </w:rPr>
        <w:sectPr w:rsidR="009C752B" w:rsidRPr="00F91C65" w:rsidSect="00801A73">
          <w:type w:val="continuous"/>
          <w:pgSz w:w="11907" w:h="16840" w:code="9"/>
          <w:pgMar w:top="510" w:right="454" w:bottom="510" w:left="851" w:header="340" w:footer="340" w:gutter="0"/>
          <w:cols w:num="2" w:space="227"/>
          <w:titlePg/>
          <w:docGrid w:linePitch="299"/>
        </w:sectPr>
      </w:pPr>
    </w:p>
    <w:p w14:paraId="0CB92B13" w14:textId="77777777" w:rsidR="005C534C" w:rsidRPr="00D25888" w:rsidRDefault="005C534C" w:rsidP="00A97F5D">
      <w:pPr>
        <w:jc w:val="both"/>
        <w:rPr>
          <w:sz w:val="16"/>
          <w:szCs w:val="18"/>
        </w:rPr>
      </w:pPr>
      <w:r w:rsidRPr="00D25888">
        <w:rPr>
          <w:sz w:val="16"/>
          <w:szCs w:val="18"/>
        </w:rPr>
        <w:t>_____________________________________</w:t>
      </w:r>
      <w:r w:rsidR="00F852B1">
        <w:rPr>
          <w:sz w:val="16"/>
          <w:szCs w:val="18"/>
        </w:rPr>
        <w:t>_</w:t>
      </w:r>
      <w:r w:rsidRPr="00D25888">
        <w:rPr>
          <w:sz w:val="16"/>
          <w:szCs w:val="18"/>
        </w:rPr>
        <w:t>_____________________________________________________________________</w:t>
      </w:r>
      <w:r w:rsidR="00E808CA" w:rsidRPr="00D25888">
        <w:rPr>
          <w:sz w:val="16"/>
          <w:szCs w:val="18"/>
        </w:rPr>
        <w:t>_____________</w:t>
      </w:r>
      <w:r w:rsidRPr="00D25888">
        <w:rPr>
          <w:sz w:val="16"/>
          <w:szCs w:val="18"/>
        </w:rPr>
        <w:t>___________</w:t>
      </w:r>
    </w:p>
    <w:p w14:paraId="36B631F9" w14:textId="77777777" w:rsidR="005C534C" w:rsidRPr="00D25888" w:rsidRDefault="004F069F" w:rsidP="00A97F5D">
      <w:pPr>
        <w:jc w:val="both"/>
        <w:rPr>
          <w:sz w:val="18"/>
          <w:szCs w:val="18"/>
        </w:rPr>
      </w:pPr>
      <w:r w:rsidRPr="00D25888">
        <w:rPr>
          <w:sz w:val="18"/>
          <w:szCs w:val="18"/>
        </w:rPr>
        <w:t>In „Unterwegs notiert</w:t>
      </w:r>
      <w:r w:rsidR="00C72A30">
        <w:rPr>
          <w:sz w:val="18"/>
          <w:szCs w:val="18"/>
        </w:rPr>
        <w:t>”</w:t>
      </w:r>
      <w:r w:rsidRPr="00D25888">
        <w:rPr>
          <w:sz w:val="18"/>
          <w:szCs w:val="18"/>
        </w:rPr>
        <w:t xml:space="preserve"> geben wir </w:t>
      </w:r>
      <w:r w:rsidR="00B20A2A">
        <w:rPr>
          <w:sz w:val="18"/>
          <w:szCs w:val="18"/>
        </w:rPr>
        <w:t>–</w:t>
      </w:r>
      <w:r w:rsidRPr="00D25888">
        <w:rPr>
          <w:sz w:val="18"/>
          <w:szCs w:val="18"/>
        </w:rPr>
        <w:t xml:space="preserve"> seit</w:t>
      </w:r>
      <w:r w:rsidR="00B20A2A">
        <w:rPr>
          <w:sz w:val="18"/>
          <w:szCs w:val="18"/>
        </w:rPr>
        <w:t xml:space="preserve"> </w:t>
      </w:r>
      <w:r w:rsidRPr="00D25888">
        <w:rPr>
          <w:sz w:val="18"/>
          <w:szCs w:val="18"/>
        </w:rPr>
        <w:t xml:space="preserve">dem Jahr 1999 </w:t>
      </w:r>
      <w:r w:rsidR="00B20A2A">
        <w:rPr>
          <w:sz w:val="18"/>
          <w:szCs w:val="18"/>
        </w:rPr>
        <w:t>–</w:t>
      </w:r>
      <w:r w:rsidRPr="00D25888">
        <w:rPr>
          <w:sz w:val="18"/>
          <w:szCs w:val="18"/>
        </w:rPr>
        <w:t xml:space="preserve"> Gedanken</w:t>
      </w:r>
      <w:r w:rsidR="00B20A2A">
        <w:rPr>
          <w:sz w:val="18"/>
          <w:szCs w:val="18"/>
        </w:rPr>
        <w:t xml:space="preserve"> </w:t>
      </w:r>
      <w:r w:rsidRPr="00D25888">
        <w:rPr>
          <w:sz w:val="18"/>
          <w:szCs w:val="18"/>
        </w:rPr>
        <w:t xml:space="preserve">weiter, die im geistlichen Gespräch oder im Dienst am Wort eine Hilfe sein können. Die Zustellung ist unentgeltlich. Frühere Nummern können bei </w:t>
      </w:r>
      <w:hyperlink r:id="rId9" w:history="1">
        <w:r w:rsidRPr="00D25888">
          <w:rPr>
            <w:rStyle w:val="Hyperlink"/>
            <w:sz w:val="18"/>
            <w:szCs w:val="18"/>
            <w:u w:val="none"/>
          </w:rPr>
          <w:t>www.sermon-online.de</w:t>
        </w:r>
      </w:hyperlink>
      <w:r w:rsidRPr="00D25888">
        <w:rPr>
          <w:sz w:val="18"/>
          <w:szCs w:val="18"/>
        </w:rPr>
        <w:t xml:space="preserve"> heruntergeladen werden. Hrsg. </w:t>
      </w:r>
      <w:proofErr w:type="spellStart"/>
      <w:r w:rsidRPr="00D25888">
        <w:rPr>
          <w:sz w:val="18"/>
          <w:szCs w:val="18"/>
        </w:rPr>
        <w:t>Th</w:t>
      </w:r>
      <w:proofErr w:type="spellEnd"/>
      <w:r w:rsidRPr="00D25888">
        <w:rPr>
          <w:sz w:val="18"/>
          <w:szCs w:val="18"/>
        </w:rPr>
        <w:t xml:space="preserve">. </w:t>
      </w:r>
      <w:proofErr w:type="spellStart"/>
      <w:r w:rsidRPr="00D25888">
        <w:rPr>
          <w:sz w:val="18"/>
          <w:szCs w:val="18"/>
        </w:rPr>
        <w:t>Jettel</w:t>
      </w:r>
      <w:proofErr w:type="spellEnd"/>
      <w:r w:rsidRPr="00D25888">
        <w:rPr>
          <w:sz w:val="18"/>
          <w:szCs w:val="18"/>
        </w:rPr>
        <w:t xml:space="preserve"> (</w:t>
      </w:r>
      <w:hyperlink r:id="rId10" w:history="1">
        <w:r w:rsidRPr="00D25888">
          <w:rPr>
            <w:rStyle w:val="Hyperlink"/>
            <w:sz w:val="18"/>
            <w:szCs w:val="18"/>
            <w:u w:val="none"/>
          </w:rPr>
          <w:t>jettel@hispeed.ch</w:t>
        </w:r>
      </w:hyperlink>
      <w:r w:rsidRPr="00D25888">
        <w:rPr>
          <w:sz w:val="18"/>
          <w:szCs w:val="18"/>
        </w:rPr>
        <w:t xml:space="preserve"> </w:t>
      </w:r>
      <w:proofErr w:type="spellStart"/>
      <w:r w:rsidRPr="00D25888">
        <w:rPr>
          <w:sz w:val="18"/>
          <w:szCs w:val="18"/>
        </w:rPr>
        <w:t>Breitistr</w:t>
      </w:r>
      <w:proofErr w:type="spellEnd"/>
      <w:r w:rsidRPr="00D25888">
        <w:rPr>
          <w:sz w:val="18"/>
          <w:szCs w:val="18"/>
        </w:rPr>
        <w:t xml:space="preserve">. 58, CH-8421 </w:t>
      </w:r>
      <w:proofErr w:type="spellStart"/>
      <w:r w:rsidRPr="00D25888">
        <w:rPr>
          <w:sz w:val="18"/>
          <w:szCs w:val="18"/>
        </w:rPr>
        <w:t>Dättlikon</w:t>
      </w:r>
      <w:proofErr w:type="spellEnd"/>
      <w:r w:rsidRPr="00D25888">
        <w:rPr>
          <w:sz w:val="18"/>
          <w:szCs w:val="18"/>
        </w:rPr>
        <w:t>; [+41] 52 301 0215). Mitarbeit von H. Jantzen (Kanada; 001 250 763</w:t>
      </w:r>
      <w:r w:rsidR="00EE5ECD">
        <w:rPr>
          <w:sz w:val="18"/>
          <w:szCs w:val="18"/>
        </w:rPr>
        <w:t xml:space="preserve"> </w:t>
      </w:r>
      <w:r w:rsidRPr="00D25888">
        <w:rPr>
          <w:sz w:val="18"/>
          <w:szCs w:val="18"/>
        </w:rPr>
        <w:t>2144). Beiträge zum Inhalt bitte an den Herausgeber. Inhalte dürfen vervielfältigt werden. (Bankverbindung: Thomas Jettel, IBAN: DE73 6849</w:t>
      </w:r>
      <w:r w:rsidR="00EE5ECD">
        <w:rPr>
          <w:sz w:val="18"/>
          <w:szCs w:val="18"/>
        </w:rPr>
        <w:t xml:space="preserve"> </w:t>
      </w:r>
      <w:r w:rsidRPr="00D25888">
        <w:rPr>
          <w:sz w:val="18"/>
          <w:szCs w:val="18"/>
        </w:rPr>
        <w:t>2200 0001 462</w:t>
      </w:r>
      <w:r w:rsidR="00EE5ECD">
        <w:rPr>
          <w:sz w:val="18"/>
          <w:szCs w:val="18"/>
        </w:rPr>
        <w:t xml:space="preserve"> </w:t>
      </w:r>
      <w:r w:rsidRPr="00D25888">
        <w:rPr>
          <w:sz w:val="18"/>
          <w:szCs w:val="18"/>
        </w:rPr>
        <w:t xml:space="preserve">814; </w:t>
      </w:r>
      <w:r w:rsidRPr="00D25888">
        <w:rPr>
          <w:sz w:val="18"/>
          <w:szCs w:val="18"/>
          <w:lang w:eastAsia="de-CH"/>
        </w:rPr>
        <w:t>BIC: GENODE61WT1; f</w:t>
      </w:r>
      <w:r w:rsidRPr="00D25888">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D2588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25992" w14:textId="77777777" w:rsidR="00EF17FE" w:rsidRDefault="00EF17FE" w:rsidP="00F90134">
      <w:r>
        <w:separator/>
      </w:r>
    </w:p>
  </w:endnote>
  <w:endnote w:type="continuationSeparator" w:id="0">
    <w:p w14:paraId="15281C99" w14:textId="77777777" w:rsidR="00EF17FE" w:rsidRDefault="00EF17FE"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MT">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panose1 w:val="020B0609030804020204"/>
    <w:charset w:val="00"/>
    <w:family w:val="modern"/>
    <w:pitch w:val="fixed"/>
    <w:sig w:usb0="00000000" w:usb1="D000F1FB" w:usb2="00000028" w:usb3="00000000" w:csb0="000000DF" w:csb1="00000000"/>
  </w:font>
  <w:font w:name="DejaVu Sans">
    <w:panose1 w:val="020B0603030804020204"/>
    <w:charset w:val="00"/>
    <w:family w:val="swiss"/>
    <w:pitch w:val="variable"/>
    <w:sig w:usb0="E7001EFF" w:usb1="5200FDFF" w:usb2="00000021" w:usb3="00000000" w:csb0="000000BF" w:csb1="00000000"/>
  </w:font>
  <w:font w:name="Times New Roman Ital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7EE89" w14:textId="77777777" w:rsidR="00EF17FE" w:rsidRDefault="00EF17FE" w:rsidP="00F90134">
      <w:r>
        <w:separator/>
      </w:r>
    </w:p>
  </w:footnote>
  <w:footnote w:type="continuationSeparator" w:id="0">
    <w:p w14:paraId="28CE6E57" w14:textId="77777777" w:rsidR="00EF17FE" w:rsidRDefault="00EF17FE"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64E0" w14:textId="77777777" w:rsidR="00EF17FE" w:rsidRDefault="00EF17FE"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5B54B3">
      <w:rPr>
        <w:rStyle w:val="Seitenzahl"/>
        <w:noProof/>
        <w:u w:val="none"/>
      </w:rPr>
      <w:t>7</w:t>
    </w:r>
    <w:r>
      <w:rPr>
        <w:rStyle w:val="Seitenzahl"/>
        <w:u w:val="none"/>
      </w:rPr>
      <w:fldChar w:fldCharType="end"/>
    </w:r>
    <w:r>
      <w:rPr>
        <w:rStyle w:val="Seitenzahl"/>
        <w:u w:val="none"/>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1">
    <w:nsid w:val="34322E01"/>
    <w:multiLevelType w:val="hybridMultilevel"/>
    <w:tmpl w:val="5694F60C"/>
    <w:lvl w:ilvl="0" w:tplc="DD385334">
      <w:start w:val="1"/>
      <w:numFmt w:val="bullet"/>
      <w:lvlText w:val="•"/>
      <w:lvlJc w:val="left"/>
      <w:pPr>
        <w:tabs>
          <w:tab w:val="num" w:pos="720"/>
        </w:tabs>
        <w:ind w:left="720" w:hanging="360"/>
      </w:pPr>
      <w:rPr>
        <w:rFonts w:ascii="Arial" w:hAnsi="Arial" w:hint="default"/>
      </w:rPr>
    </w:lvl>
    <w:lvl w:ilvl="1" w:tplc="5288C4B6" w:tentative="1">
      <w:start w:val="1"/>
      <w:numFmt w:val="bullet"/>
      <w:lvlText w:val="•"/>
      <w:lvlJc w:val="left"/>
      <w:pPr>
        <w:tabs>
          <w:tab w:val="num" w:pos="1440"/>
        </w:tabs>
        <w:ind w:left="1440" w:hanging="360"/>
      </w:pPr>
      <w:rPr>
        <w:rFonts w:ascii="Arial" w:hAnsi="Arial" w:hint="default"/>
      </w:rPr>
    </w:lvl>
    <w:lvl w:ilvl="2" w:tplc="F0662A52" w:tentative="1">
      <w:start w:val="1"/>
      <w:numFmt w:val="bullet"/>
      <w:lvlText w:val="•"/>
      <w:lvlJc w:val="left"/>
      <w:pPr>
        <w:tabs>
          <w:tab w:val="num" w:pos="2160"/>
        </w:tabs>
        <w:ind w:left="2160" w:hanging="360"/>
      </w:pPr>
      <w:rPr>
        <w:rFonts w:ascii="Arial" w:hAnsi="Arial" w:hint="default"/>
      </w:rPr>
    </w:lvl>
    <w:lvl w:ilvl="3" w:tplc="11BA5F7E" w:tentative="1">
      <w:start w:val="1"/>
      <w:numFmt w:val="bullet"/>
      <w:lvlText w:val="•"/>
      <w:lvlJc w:val="left"/>
      <w:pPr>
        <w:tabs>
          <w:tab w:val="num" w:pos="2880"/>
        </w:tabs>
        <w:ind w:left="2880" w:hanging="360"/>
      </w:pPr>
      <w:rPr>
        <w:rFonts w:ascii="Arial" w:hAnsi="Arial" w:hint="default"/>
      </w:rPr>
    </w:lvl>
    <w:lvl w:ilvl="4" w:tplc="E8FEF0DA" w:tentative="1">
      <w:start w:val="1"/>
      <w:numFmt w:val="bullet"/>
      <w:lvlText w:val="•"/>
      <w:lvlJc w:val="left"/>
      <w:pPr>
        <w:tabs>
          <w:tab w:val="num" w:pos="3600"/>
        </w:tabs>
        <w:ind w:left="3600" w:hanging="360"/>
      </w:pPr>
      <w:rPr>
        <w:rFonts w:ascii="Arial" w:hAnsi="Arial" w:hint="default"/>
      </w:rPr>
    </w:lvl>
    <w:lvl w:ilvl="5" w:tplc="A49C9E12" w:tentative="1">
      <w:start w:val="1"/>
      <w:numFmt w:val="bullet"/>
      <w:lvlText w:val="•"/>
      <w:lvlJc w:val="left"/>
      <w:pPr>
        <w:tabs>
          <w:tab w:val="num" w:pos="4320"/>
        </w:tabs>
        <w:ind w:left="4320" w:hanging="360"/>
      </w:pPr>
      <w:rPr>
        <w:rFonts w:ascii="Arial" w:hAnsi="Arial" w:hint="default"/>
      </w:rPr>
    </w:lvl>
    <w:lvl w:ilvl="6" w:tplc="A6FEFEBA" w:tentative="1">
      <w:start w:val="1"/>
      <w:numFmt w:val="bullet"/>
      <w:lvlText w:val="•"/>
      <w:lvlJc w:val="left"/>
      <w:pPr>
        <w:tabs>
          <w:tab w:val="num" w:pos="5040"/>
        </w:tabs>
        <w:ind w:left="5040" w:hanging="360"/>
      </w:pPr>
      <w:rPr>
        <w:rFonts w:ascii="Arial" w:hAnsi="Arial" w:hint="default"/>
      </w:rPr>
    </w:lvl>
    <w:lvl w:ilvl="7" w:tplc="D3AC252A" w:tentative="1">
      <w:start w:val="1"/>
      <w:numFmt w:val="bullet"/>
      <w:lvlText w:val="•"/>
      <w:lvlJc w:val="left"/>
      <w:pPr>
        <w:tabs>
          <w:tab w:val="num" w:pos="5760"/>
        </w:tabs>
        <w:ind w:left="5760" w:hanging="360"/>
      </w:pPr>
      <w:rPr>
        <w:rFonts w:ascii="Arial" w:hAnsi="Arial" w:hint="default"/>
      </w:rPr>
    </w:lvl>
    <w:lvl w:ilvl="8" w:tplc="2E92EBD2" w:tentative="1">
      <w:start w:val="1"/>
      <w:numFmt w:val="bullet"/>
      <w:lvlText w:val="•"/>
      <w:lvlJc w:val="left"/>
      <w:pPr>
        <w:tabs>
          <w:tab w:val="num" w:pos="6480"/>
        </w:tabs>
        <w:ind w:left="6480" w:hanging="360"/>
      </w:pPr>
      <w:rPr>
        <w:rFonts w:ascii="Arial" w:hAnsi="Arial" w:hint="default"/>
      </w:rPr>
    </w:lvl>
  </w:abstractNum>
  <w:abstractNum w:abstractNumId="2">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EFE0416"/>
    <w:multiLevelType w:val="hybridMultilevel"/>
    <w:tmpl w:val="E59E998E"/>
    <w:lvl w:ilvl="0" w:tplc="4F3AECA2">
      <w:start w:val="1"/>
      <w:numFmt w:val="bullet"/>
      <w:lvlText w:val="•"/>
      <w:lvlJc w:val="left"/>
      <w:pPr>
        <w:tabs>
          <w:tab w:val="num" w:pos="720"/>
        </w:tabs>
        <w:ind w:left="720" w:hanging="360"/>
      </w:pPr>
      <w:rPr>
        <w:rFonts w:ascii="Arial" w:hAnsi="Arial" w:hint="default"/>
      </w:rPr>
    </w:lvl>
    <w:lvl w:ilvl="1" w:tplc="C0BEBFE0" w:tentative="1">
      <w:start w:val="1"/>
      <w:numFmt w:val="bullet"/>
      <w:lvlText w:val="•"/>
      <w:lvlJc w:val="left"/>
      <w:pPr>
        <w:tabs>
          <w:tab w:val="num" w:pos="1440"/>
        </w:tabs>
        <w:ind w:left="1440" w:hanging="360"/>
      </w:pPr>
      <w:rPr>
        <w:rFonts w:ascii="Arial" w:hAnsi="Arial" w:hint="default"/>
      </w:rPr>
    </w:lvl>
    <w:lvl w:ilvl="2" w:tplc="65B2FEA0" w:tentative="1">
      <w:start w:val="1"/>
      <w:numFmt w:val="bullet"/>
      <w:lvlText w:val="•"/>
      <w:lvlJc w:val="left"/>
      <w:pPr>
        <w:tabs>
          <w:tab w:val="num" w:pos="2160"/>
        </w:tabs>
        <w:ind w:left="2160" w:hanging="360"/>
      </w:pPr>
      <w:rPr>
        <w:rFonts w:ascii="Arial" w:hAnsi="Arial" w:hint="default"/>
      </w:rPr>
    </w:lvl>
    <w:lvl w:ilvl="3" w:tplc="FF805CD2" w:tentative="1">
      <w:start w:val="1"/>
      <w:numFmt w:val="bullet"/>
      <w:lvlText w:val="•"/>
      <w:lvlJc w:val="left"/>
      <w:pPr>
        <w:tabs>
          <w:tab w:val="num" w:pos="2880"/>
        </w:tabs>
        <w:ind w:left="2880" w:hanging="360"/>
      </w:pPr>
      <w:rPr>
        <w:rFonts w:ascii="Arial" w:hAnsi="Arial" w:hint="default"/>
      </w:rPr>
    </w:lvl>
    <w:lvl w:ilvl="4" w:tplc="48F6812A" w:tentative="1">
      <w:start w:val="1"/>
      <w:numFmt w:val="bullet"/>
      <w:lvlText w:val="•"/>
      <w:lvlJc w:val="left"/>
      <w:pPr>
        <w:tabs>
          <w:tab w:val="num" w:pos="3600"/>
        </w:tabs>
        <w:ind w:left="3600" w:hanging="360"/>
      </w:pPr>
      <w:rPr>
        <w:rFonts w:ascii="Arial" w:hAnsi="Arial" w:hint="default"/>
      </w:rPr>
    </w:lvl>
    <w:lvl w:ilvl="5" w:tplc="C8C00300" w:tentative="1">
      <w:start w:val="1"/>
      <w:numFmt w:val="bullet"/>
      <w:lvlText w:val="•"/>
      <w:lvlJc w:val="left"/>
      <w:pPr>
        <w:tabs>
          <w:tab w:val="num" w:pos="4320"/>
        </w:tabs>
        <w:ind w:left="4320" w:hanging="360"/>
      </w:pPr>
      <w:rPr>
        <w:rFonts w:ascii="Arial" w:hAnsi="Arial" w:hint="default"/>
      </w:rPr>
    </w:lvl>
    <w:lvl w:ilvl="6" w:tplc="7C86A556" w:tentative="1">
      <w:start w:val="1"/>
      <w:numFmt w:val="bullet"/>
      <w:lvlText w:val="•"/>
      <w:lvlJc w:val="left"/>
      <w:pPr>
        <w:tabs>
          <w:tab w:val="num" w:pos="5040"/>
        </w:tabs>
        <w:ind w:left="5040" w:hanging="360"/>
      </w:pPr>
      <w:rPr>
        <w:rFonts w:ascii="Arial" w:hAnsi="Arial" w:hint="default"/>
      </w:rPr>
    </w:lvl>
    <w:lvl w:ilvl="7" w:tplc="819004D6" w:tentative="1">
      <w:start w:val="1"/>
      <w:numFmt w:val="bullet"/>
      <w:lvlText w:val="•"/>
      <w:lvlJc w:val="left"/>
      <w:pPr>
        <w:tabs>
          <w:tab w:val="num" w:pos="5760"/>
        </w:tabs>
        <w:ind w:left="5760" w:hanging="360"/>
      </w:pPr>
      <w:rPr>
        <w:rFonts w:ascii="Arial" w:hAnsi="Arial" w:hint="default"/>
      </w:rPr>
    </w:lvl>
    <w:lvl w:ilvl="8" w:tplc="048CE070" w:tentative="1">
      <w:start w:val="1"/>
      <w:numFmt w:val="bullet"/>
      <w:lvlText w:val="•"/>
      <w:lvlJc w:val="left"/>
      <w:pPr>
        <w:tabs>
          <w:tab w:val="num" w:pos="6480"/>
        </w:tabs>
        <w:ind w:left="6480" w:hanging="360"/>
      </w:pPr>
      <w:rPr>
        <w:rFonts w:ascii="Arial" w:hAnsi="Arial" w:hint="default"/>
      </w:rPr>
    </w:lvl>
  </w:abstractNum>
  <w:abstractNum w:abstractNumId="4">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2A4D"/>
    <w:rsid w:val="00003E74"/>
    <w:rsid w:val="00011276"/>
    <w:rsid w:val="00011F64"/>
    <w:rsid w:val="00021AE7"/>
    <w:rsid w:val="0002260C"/>
    <w:rsid w:val="000231B9"/>
    <w:rsid w:val="0002438E"/>
    <w:rsid w:val="00025588"/>
    <w:rsid w:val="0002724C"/>
    <w:rsid w:val="00027440"/>
    <w:rsid w:val="00030F40"/>
    <w:rsid w:val="00031372"/>
    <w:rsid w:val="00032319"/>
    <w:rsid w:val="00032C1B"/>
    <w:rsid w:val="00032DCC"/>
    <w:rsid w:val="00032F46"/>
    <w:rsid w:val="00036DB2"/>
    <w:rsid w:val="00040141"/>
    <w:rsid w:val="000413D0"/>
    <w:rsid w:val="0004390D"/>
    <w:rsid w:val="00043FF2"/>
    <w:rsid w:val="000442E0"/>
    <w:rsid w:val="00044BED"/>
    <w:rsid w:val="00044CCC"/>
    <w:rsid w:val="0004563F"/>
    <w:rsid w:val="00051ED1"/>
    <w:rsid w:val="00055E92"/>
    <w:rsid w:val="00056299"/>
    <w:rsid w:val="00056905"/>
    <w:rsid w:val="00057F44"/>
    <w:rsid w:val="000609EF"/>
    <w:rsid w:val="00061DFD"/>
    <w:rsid w:val="000625A2"/>
    <w:rsid w:val="0006345A"/>
    <w:rsid w:val="00063AB2"/>
    <w:rsid w:val="00064641"/>
    <w:rsid w:val="00065181"/>
    <w:rsid w:val="00065752"/>
    <w:rsid w:val="0006638A"/>
    <w:rsid w:val="000672B5"/>
    <w:rsid w:val="00067AB4"/>
    <w:rsid w:val="0007081E"/>
    <w:rsid w:val="00073D27"/>
    <w:rsid w:val="00074F6B"/>
    <w:rsid w:val="0007563E"/>
    <w:rsid w:val="00077942"/>
    <w:rsid w:val="000804BB"/>
    <w:rsid w:val="000809C7"/>
    <w:rsid w:val="00081979"/>
    <w:rsid w:val="00084FAD"/>
    <w:rsid w:val="000858BF"/>
    <w:rsid w:val="00087001"/>
    <w:rsid w:val="00087DBA"/>
    <w:rsid w:val="00090BB4"/>
    <w:rsid w:val="00091EBB"/>
    <w:rsid w:val="00093FC5"/>
    <w:rsid w:val="00094490"/>
    <w:rsid w:val="00094D45"/>
    <w:rsid w:val="000950CB"/>
    <w:rsid w:val="000950D8"/>
    <w:rsid w:val="00097BE7"/>
    <w:rsid w:val="000A0E6E"/>
    <w:rsid w:val="000A144C"/>
    <w:rsid w:val="000A24F4"/>
    <w:rsid w:val="000A5B14"/>
    <w:rsid w:val="000A6789"/>
    <w:rsid w:val="000A6F37"/>
    <w:rsid w:val="000B1FCC"/>
    <w:rsid w:val="000B2C2E"/>
    <w:rsid w:val="000B4AED"/>
    <w:rsid w:val="000B5873"/>
    <w:rsid w:val="000B72FF"/>
    <w:rsid w:val="000B738C"/>
    <w:rsid w:val="000C2C7F"/>
    <w:rsid w:val="000C53D9"/>
    <w:rsid w:val="000C7448"/>
    <w:rsid w:val="000C77ED"/>
    <w:rsid w:val="000C7C48"/>
    <w:rsid w:val="000C7C8A"/>
    <w:rsid w:val="000D10DE"/>
    <w:rsid w:val="000D1F50"/>
    <w:rsid w:val="000D2780"/>
    <w:rsid w:val="000D3FD1"/>
    <w:rsid w:val="000D43F4"/>
    <w:rsid w:val="000D5D76"/>
    <w:rsid w:val="000D6F18"/>
    <w:rsid w:val="000E1A31"/>
    <w:rsid w:val="000E3358"/>
    <w:rsid w:val="000E5476"/>
    <w:rsid w:val="000E625E"/>
    <w:rsid w:val="000E74CF"/>
    <w:rsid w:val="000E7D20"/>
    <w:rsid w:val="000F18F7"/>
    <w:rsid w:val="000F2841"/>
    <w:rsid w:val="000F2F01"/>
    <w:rsid w:val="000F34F9"/>
    <w:rsid w:val="000F3F65"/>
    <w:rsid w:val="000F73DA"/>
    <w:rsid w:val="000F7ED6"/>
    <w:rsid w:val="00101A28"/>
    <w:rsid w:val="001020E5"/>
    <w:rsid w:val="00103B09"/>
    <w:rsid w:val="001046E6"/>
    <w:rsid w:val="00105611"/>
    <w:rsid w:val="0010562A"/>
    <w:rsid w:val="001077A9"/>
    <w:rsid w:val="00107ED3"/>
    <w:rsid w:val="00110F62"/>
    <w:rsid w:val="00111DF0"/>
    <w:rsid w:val="00112989"/>
    <w:rsid w:val="0011316E"/>
    <w:rsid w:val="00114159"/>
    <w:rsid w:val="0011702A"/>
    <w:rsid w:val="001176B2"/>
    <w:rsid w:val="00117D9B"/>
    <w:rsid w:val="001203F6"/>
    <w:rsid w:val="001248AB"/>
    <w:rsid w:val="001267E3"/>
    <w:rsid w:val="001271BD"/>
    <w:rsid w:val="001306C5"/>
    <w:rsid w:val="001328A1"/>
    <w:rsid w:val="001345AF"/>
    <w:rsid w:val="00134717"/>
    <w:rsid w:val="001355F0"/>
    <w:rsid w:val="00137FAE"/>
    <w:rsid w:val="00140067"/>
    <w:rsid w:val="00142C27"/>
    <w:rsid w:val="00143679"/>
    <w:rsid w:val="0014371D"/>
    <w:rsid w:val="001438CD"/>
    <w:rsid w:val="00143BB8"/>
    <w:rsid w:val="0014432D"/>
    <w:rsid w:val="00144CFC"/>
    <w:rsid w:val="0014569C"/>
    <w:rsid w:val="00146E4F"/>
    <w:rsid w:val="00147F6D"/>
    <w:rsid w:val="00150410"/>
    <w:rsid w:val="00152FBF"/>
    <w:rsid w:val="00153683"/>
    <w:rsid w:val="0015513A"/>
    <w:rsid w:val="00155C23"/>
    <w:rsid w:val="001572D2"/>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50BE"/>
    <w:rsid w:val="001871B7"/>
    <w:rsid w:val="00190198"/>
    <w:rsid w:val="00191B00"/>
    <w:rsid w:val="0019242F"/>
    <w:rsid w:val="0019351F"/>
    <w:rsid w:val="001935AA"/>
    <w:rsid w:val="00193F20"/>
    <w:rsid w:val="0019459C"/>
    <w:rsid w:val="00194785"/>
    <w:rsid w:val="00196AE5"/>
    <w:rsid w:val="0019725F"/>
    <w:rsid w:val="001A1405"/>
    <w:rsid w:val="001A1F50"/>
    <w:rsid w:val="001A3D81"/>
    <w:rsid w:val="001A490F"/>
    <w:rsid w:val="001A5B66"/>
    <w:rsid w:val="001A7773"/>
    <w:rsid w:val="001A7C43"/>
    <w:rsid w:val="001B0550"/>
    <w:rsid w:val="001B0A2B"/>
    <w:rsid w:val="001B0D19"/>
    <w:rsid w:val="001B1345"/>
    <w:rsid w:val="001B2419"/>
    <w:rsid w:val="001B26F7"/>
    <w:rsid w:val="001B3CC9"/>
    <w:rsid w:val="001B6777"/>
    <w:rsid w:val="001B6F50"/>
    <w:rsid w:val="001B78B4"/>
    <w:rsid w:val="001C07F7"/>
    <w:rsid w:val="001C2566"/>
    <w:rsid w:val="001C25EC"/>
    <w:rsid w:val="001C2C3C"/>
    <w:rsid w:val="001C2E07"/>
    <w:rsid w:val="001C3E1D"/>
    <w:rsid w:val="001C7FE8"/>
    <w:rsid w:val="001D1EED"/>
    <w:rsid w:val="001D2519"/>
    <w:rsid w:val="001D4382"/>
    <w:rsid w:val="001D5E63"/>
    <w:rsid w:val="001D607B"/>
    <w:rsid w:val="001E0F09"/>
    <w:rsid w:val="001E4575"/>
    <w:rsid w:val="001E4B71"/>
    <w:rsid w:val="001E51C9"/>
    <w:rsid w:val="001E6646"/>
    <w:rsid w:val="001E6A31"/>
    <w:rsid w:val="001E7C8B"/>
    <w:rsid w:val="001F0A15"/>
    <w:rsid w:val="001F111D"/>
    <w:rsid w:val="001F13CC"/>
    <w:rsid w:val="001F5397"/>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53E"/>
    <w:rsid w:val="002109DB"/>
    <w:rsid w:val="00213D23"/>
    <w:rsid w:val="0021620E"/>
    <w:rsid w:val="0021680E"/>
    <w:rsid w:val="002171C3"/>
    <w:rsid w:val="00217BE6"/>
    <w:rsid w:val="0022112D"/>
    <w:rsid w:val="00224993"/>
    <w:rsid w:val="00224EA6"/>
    <w:rsid w:val="00225C17"/>
    <w:rsid w:val="00226974"/>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54E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0F13"/>
    <w:rsid w:val="0029107E"/>
    <w:rsid w:val="00292EED"/>
    <w:rsid w:val="00292F8E"/>
    <w:rsid w:val="00294485"/>
    <w:rsid w:val="0029551C"/>
    <w:rsid w:val="00296103"/>
    <w:rsid w:val="002A0EFA"/>
    <w:rsid w:val="002A20DA"/>
    <w:rsid w:val="002A438B"/>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0DAE"/>
    <w:rsid w:val="002C2004"/>
    <w:rsid w:val="002C2B2F"/>
    <w:rsid w:val="002C2EA6"/>
    <w:rsid w:val="002C3E4F"/>
    <w:rsid w:val="002C496A"/>
    <w:rsid w:val="002C5B41"/>
    <w:rsid w:val="002C642C"/>
    <w:rsid w:val="002C71C2"/>
    <w:rsid w:val="002D117A"/>
    <w:rsid w:val="002D1EFF"/>
    <w:rsid w:val="002D503B"/>
    <w:rsid w:val="002D5E2D"/>
    <w:rsid w:val="002D6A37"/>
    <w:rsid w:val="002D6E60"/>
    <w:rsid w:val="002D7B18"/>
    <w:rsid w:val="002E00F9"/>
    <w:rsid w:val="002E0F40"/>
    <w:rsid w:val="002E253B"/>
    <w:rsid w:val="002E2718"/>
    <w:rsid w:val="002E40B4"/>
    <w:rsid w:val="002E4495"/>
    <w:rsid w:val="002E610C"/>
    <w:rsid w:val="002E6B1A"/>
    <w:rsid w:val="002E789F"/>
    <w:rsid w:val="002F1F29"/>
    <w:rsid w:val="002F2DA5"/>
    <w:rsid w:val="002F2F2D"/>
    <w:rsid w:val="002F4E6C"/>
    <w:rsid w:val="002F5470"/>
    <w:rsid w:val="002F565B"/>
    <w:rsid w:val="002F5D3D"/>
    <w:rsid w:val="002F6270"/>
    <w:rsid w:val="00302718"/>
    <w:rsid w:val="00303DF3"/>
    <w:rsid w:val="00304764"/>
    <w:rsid w:val="00304B84"/>
    <w:rsid w:val="00304E32"/>
    <w:rsid w:val="00305C02"/>
    <w:rsid w:val="00306DD2"/>
    <w:rsid w:val="003078D2"/>
    <w:rsid w:val="003113EC"/>
    <w:rsid w:val="00312A42"/>
    <w:rsid w:val="003136B4"/>
    <w:rsid w:val="00316EBE"/>
    <w:rsid w:val="0031702C"/>
    <w:rsid w:val="003177DE"/>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0B83"/>
    <w:rsid w:val="00351965"/>
    <w:rsid w:val="00353181"/>
    <w:rsid w:val="003556C1"/>
    <w:rsid w:val="00355D6C"/>
    <w:rsid w:val="003628D3"/>
    <w:rsid w:val="00362AF3"/>
    <w:rsid w:val="003637C3"/>
    <w:rsid w:val="0036424B"/>
    <w:rsid w:val="00364569"/>
    <w:rsid w:val="00364D5F"/>
    <w:rsid w:val="00365742"/>
    <w:rsid w:val="00365B19"/>
    <w:rsid w:val="00366094"/>
    <w:rsid w:val="00366D90"/>
    <w:rsid w:val="00370465"/>
    <w:rsid w:val="0037318A"/>
    <w:rsid w:val="00373231"/>
    <w:rsid w:val="00376AC1"/>
    <w:rsid w:val="00377029"/>
    <w:rsid w:val="0038017F"/>
    <w:rsid w:val="003802BC"/>
    <w:rsid w:val="00380B4B"/>
    <w:rsid w:val="003816EA"/>
    <w:rsid w:val="003820CF"/>
    <w:rsid w:val="00382545"/>
    <w:rsid w:val="00383D81"/>
    <w:rsid w:val="003843D5"/>
    <w:rsid w:val="00384A2D"/>
    <w:rsid w:val="00384FDC"/>
    <w:rsid w:val="003864F2"/>
    <w:rsid w:val="00386CFA"/>
    <w:rsid w:val="0039122A"/>
    <w:rsid w:val="003918F1"/>
    <w:rsid w:val="0039220C"/>
    <w:rsid w:val="00395504"/>
    <w:rsid w:val="0039674A"/>
    <w:rsid w:val="0039769B"/>
    <w:rsid w:val="003A2383"/>
    <w:rsid w:val="003A295D"/>
    <w:rsid w:val="003A4D6F"/>
    <w:rsid w:val="003A4DD5"/>
    <w:rsid w:val="003A651E"/>
    <w:rsid w:val="003B1FA3"/>
    <w:rsid w:val="003B307B"/>
    <w:rsid w:val="003B527D"/>
    <w:rsid w:val="003B6325"/>
    <w:rsid w:val="003C0683"/>
    <w:rsid w:val="003C13BE"/>
    <w:rsid w:val="003C1640"/>
    <w:rsid w:val="003C1709"/>
    <w:rsid w:val="003C25F5"/>
    <w:rsid w:val="003C33D0"/>
    <w:rsid w:val="003C36C5"/>
    <w:rsid w:val="003C48C5"/>
    <w:rsid w:val="003C4ABE"/>
    <w:rsid w:val="003C50B4"/>
    <w:rsid w:val="003C5576"/>
    <w:rsid w:val="003C5657"/>
    <w:rsid w:val="003D02A4"/>
    <w:rsid w:val="003D2739"/>
    <w:rsid w:val="003D589A"/>
    <w:rsid w:val="003D7620"/>
    <w:rsid w:val="003E0AAB"/>
    <w:rsid w:val="003E10EE"/>
    <w:rsid w:val="003E216A"/>
    <w:rsid w:val="003E2D91"/>
    <w:rsid w:val="003E3C0B"/>
    <w:rsid w:val="003E4503"/>
    <w:rsid w:val="003E6815"/>
    <w:rsid w:val="003E694E"/>
    <w:rsid w:val="003E6BB3"/>
    <w:rsid w:val="003E75ED"/>
    <w:rsid w:val="003F11AD"/>
    <w:rsid w:val="003F3141"/>
    <w:rsid w:val="003F7925"/>
    <w:rsid w:val="00402889"/>
    <w:rsid w:val="00402A13"/>
    <w:rsid w:val="004035AF"/>
    <w:rsid w:val="004047F3"/>
    <w:rsid w:val="004053CD"/>
    <w:rsid w:val="00412352"/>
    <w:rsid w:val="0041240E"/>
    <w:rsid w:val="00412A8A"/>
    <w:rsid w:val="004140C6"/>
    <w:rsid w:val="00414478"/>
    <w:rsid w:val="0041526B"/>
    <w:rsid w:val="004160B9"/>
    <w:rsid w:val="004160DA"/>
    <w:rsid w:val="0041675E"/>
    <w:rsid w:val="004215DE"/>
    <w:rsid w:val="004220C0"/>
    <w:rsid w:val="0042243C"/>
    <w:rsid w:val="00423AC8"/>
    <w:rsid w:val="00425670"/>
    <w:rsid w:val="00426BDC"/>
    <w:rsid w:val="00431668"/>
    <w:rsid w:val="0043180B"/>
    <w:rsid w:val="00432737"/>
    <w:rsid w:val="00434C79"/>
    <w:rsid w:val="004353E6"/>
    <w:rsid w:val="0044130B"/>
    <w:rsid w:val="00441FC7"/>
    <w:rsid w:val="004463D7"/>
    <w:rsid w:val="00447E41"/>
    <w:rsid w:val="00447F03"/>
    <w:rsid w:val="0045133E"/>
    <w:rsid w:val="00452047"/>
    <w:rsid w:val="00453E31"/>
    <w:rsid w:val="00455756"/>
    <w:rsid w:val="00457693"/>
    <w:rsid w:val="004579E2"/>
    <w:rsid w:val="004615F4"/>
    <w:rsid w:val="004618D6"/>
    <w:rsid w:val="00463666"/>
    <w:rsid w:val="00464EC9"/>
    <w:rsid w:val="00465B56"/>
    <w:rsid w:val="0046638C"/>
    <w:rsid w:val="00466855"/>
    <w:rsid w:val="00466D44"/>
    <w:rsid w:val="00472169"/>
    <w:rsid w:val="00472522"/>
    <w:rsid w:val="00472E9B"/>
    <w:rsid w:val="00473554"/>
    <w:rsid w:val="00473726"/>
    <w:rsid w:val="00473E11"/>
    <w:rsid w:val="004763AA"/>
    <w:rsid w:val="00476967"/>
    <w:rsid w:val="00480201"/>
    <w:rsid w:val="00480621"/>
    <w:rsid w:val="00481D0C"/>
    <w:rsid w:val="0048290C"/>
    <w:rsid w:val="0048296F"/>
    <w:rsid w:val="004843A7"/>
    <w:rsid w:val="00484559"/>
    <w:rsid w:val="0048527B"/>
    <w:rsid w:val="00485D11"/>
    <w:rsid w:val="00486D0B"/>
    <w:rsid w:val="00486F69"/>
    <w:rsid w:val="00487EA0"/>
    <w:rsid w:val="00490508"/>
    <w:rsid w:val="0049162A"/>
    <w:rsid w:val="00491657"/>
    <w:rsid w:val="00491FE3"/>
    <w:rsid w:val="004931D9"/>
    <w:rsid w:val="0049600B"/>
    <w:rsid w:val="00497E9E"/>
    <w:rsid w:val="004A0013"/>
    <w:rsid w:val="004A1292"/>
    <w:rsid w:val="004A20D9"/>
    <w:rsid w:val="004A369D"/>
    <w:rsid w:val="004A3C0B"/>
    <w:rsid w:val="004A5D39"/>
    <w:rsid w:val="004A692F"/>
    <w:rsid w:val="004A760C"/>
    <w:rsid w:val="004A7A64"/>
    <w:rsid w:val="004B14E1"/>
    <w:rsid w:val="004B387F"/>
    <w:rsid w:val="004B3CB6"/>
    <w:rsid w:val="004B4B0E"/>
    <w:rsid w:val="004B502E"/>
    <w:rsid w:val="004B625C"/>
    <w:rsid w:val="004B7366"/>
    <w:rsid w:val="004C3B7A"/>
    <w:rsid w:val="004C65AA"/>
    <w:rsid w:val="004C6AA7"/>
    <w:rsid w:val="004D00D1"/>
    <w:rsid w:val="004D0503"/>
    <w:rsid w:val="004D0AC6"/>
    <w:rsid w:val="004D1D81"/>
    <w:rsid w:val="004D1F6B"/>
    <w:rsid w:val="004D5D27"/>
    <w:rsid w:val="004D67B7"/>
    <w:rsid w:val="004D6C12"/>
    <w:rsid w:val="004D7E6C"/>
    <w:rsid w:val="004E1DFB"/>
    <w:rsid w:val="004E2CC3"/>
    <w:rsid w:val="004E3723"/>
    <w:rsid w:val="004E4BC5"/>
    <w:rsid w:val="004F05DC"/>
    <w:rsid w:val="004F069F"/>
    <w:rsid w:val="004F1292"/>
    <w:rsid w:val="004F133D"/>
    <w:rsid w:val="004F18CD"/>
    <w:rsid w:val="004F20E4"/>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62B"/>
    <w:rsid w:val="00535F06"/>
    <w:rsid w:val="00536DD5"/>
    <w:rsid w:val="00537ECA"/>
    <w:rsid w:val="00540151"/>
    <w:rsid w:val="00540829"/>
    <w:rsid w:val="00540E1F"/>
    <w:rsid w:val="0054108E"/>
    <w:rsid w:val="00544C41"/>
    <w:rsid w:val="00544CF6"/>
    <w:rsid w:val="005472E7"/>
    <w:rsid w:val="00550258"/>
    <w:rsid w:val="0055095B"/>
    <w:rsid w:val="00551709"/>
    <w:rsid w:val="00552CA4"/>
    <w:rsid w:val="00553C95"/>
    <w:rsid w:val="00554C47"/>
    <w:rsid w:val="00555B13"/>
    <w:rsid w:val="00560A8B"/>
    <w:rsid w:val="00561CAA"/>
    <w:rsid w:val="00561F4F"/>
    <w:rsid w:val="00565749"/>
    <w:rsid w:val="00565892"/>
    <w:rsid w:val="005660AB"/>
    <w:rsid w:val="00566778"/>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4B3"/>
    <w:rsid w:val="005B5883"/>
    <w:rsid w:val="005B5D2E"/>
    <w:rsid w:val="005B6D80"/>
    <w:rsid w:val="005B78D6"/>
    <w:rsid w:val="005C12B9"/>
    <w:rsid w:val="005C19A0"/>
    <w:rsid w:val="005C28C5"/>
    <w:rsid w:val="005C2A64"/>
    <w:rsid w:val="005C2FB8"/>
    <w:rsid w:val="005C3EAE"/>
    <w:rsid w:val="005C415F"/>
    <w:rsid w:val="005C4C64"/>
    <w:rsid w:val="005C534C"/>
    <w:rsid w:val="005C62D9"/>
    <w:rsid w:val="005C6C37"/>
    <w:rsid w:val="005D1C31"/>
    <w:rsid w:val="005D1EA9"/>
    <w:rsid w:val="005D2589"/>
    <w:rsid w:val="005D259B"/>
    <w:rsid w:val="005D584A"/>
    <w:rsid w:val="005D7E7F"/>
    <w:rsid w:val="005E0BFC"/>
    <w:rsid w:val="005E17C3"/>
    <w:rsid w:val="005E4A25"/>
    <w:rsid w:val="005E53A9"/>
    <w:rsid w:val="005E5E9F"/>
    <w:rsid w:val="005E640B"/>
    <w:rsid w:val="005F0085"/>
    <w:rsid w:val="005F37A0"/>
    <w:rsid w:val="005F5AFF"/>
    <w:rsid w:val="006009AE"/>
    <w:rsid w:val="0060108C"/>
    <w:rsid w:val="0060153E"/>
    <w:rsid w:val="006017C2"/>
    <w:rsid w:val="006026BC"/>
    <w:rsid w:val="006026F9"/>
    <w:rsid w:val="00602B40"/>
    <w:rsid w:val="0060392A"/>
    <w:rsid w:val="0060401C"/>
    <w:rsid w:val="00604DD4"/>
    <w:rsid w:val="006053F2"/>
    <w:rsid w:val="00605C56"/>
    <w:rsid w:val="00607E29"/>
    <w:rsid w:val="00610563"/>
    <w:rsid w:val="00611F35"/>
    <w:rsid w:val="00612D08"/>
    <w:rsid w:val="00613798"/>
    <w:rsid w:val="0062079D"/>
    <w:rsid w:val="0062272E"/>
    <w:rsid w:val="00622B04"/>
    <w:rsid w:val="00624306"/>
    <w:rsid w:val="006254C2"/>
    <w:rsid w:val="0062695E"/>
    <w:rsid w:val="006274D2"/>
    <w:rsid w:val="00631D31"/>
    <w:rsid w:val="006329A5"/>
    <w:rsid w:val="0063479C"/>
    <w:rsid w:val="00634802"/>
    <w:rsid w:val="00635077"/>
    <w:rsid w:val="00636DDD"/>
    <w:rsid w:val="006371DF"/>
    <w:rsid w:val="00640592"/>
    <w:rsid w:val="00640980"/>
    <w:rsid w:val="0064166F"/>
    <w:rsid w:val="00641A66"/>
    <w:rsid w:val="00642346"/>
    <w:rsid w:val="00645158"/>
    <w:rsid w:val="00645CA5"/>
    <w:rsid w:val="006477D7"/>
    <w:rsid w:val="0065192F"/>
    <w:rsid w:val="00651E64"/>
    <w:rsid w:val="006558FF"/>
    <w:rsid w:val="0065611D"/>
    <w:rsid w:val="00656896"/>
    <w:rsid w:val="00657682"/>
    <w:rsid w:val="00657EA7"/>
    <w:rsid w:val="0066155A"/>
    <w:rsid w:val="006620B1"/>
    <w:rsid w:val="00663310"/>
    <w:rsid w:val="00663B4F"/>
    <w:rsid w:val="00663C03"/>
    <w:rsid w:val="00665599"/>
    <w:rsid w:val="006665D2"/>
    <w:rsid w:val="00666929"/>
    <w:rsid w:val="006703E3"/>
    <w:rsid w:val="00671A85"/>
    <w:rsid w:val="00671E67"/>
    <w:rsid w:val="00674767"/>
    <w:rsid w:val="00674E51"/>
    <w:rsid w:val="00675A51"/>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52B7"/>
    <w:rsid w:val="006A6C55"/>
    <w:rsid w:val="006A7A38"/>
    <w:rsid w:val="006A7BDD"/>
    <w:rsid w:val="006B00A6"/>
    <w:rsid w:val="006B13BE"/>
    <w:rsid w:val="006B15AE"/>
    <w:rsid w:val="006B224D"/>
    <w:rsid w:val="006B2B64"/>
    <w:rsid w:val="006B42E3"/>
    <w:rsid w:val="006B4410"/>
    <w:rsid w:val="006B51E6"/>
    <w:rsid w:val="006B5371"/>
    <w:rsid w:val="006B6CFC"/>
    <w:rsid w:val="006B74F0"/>
    <w:rsid w:val="006C1EEB"/>
    <w:rsid w:val="006C211A"/>
    <w:rsid w:val="006C28A7"/>
    <w:rsid w:val="006C2CBA"/>
    <w:rsid w:val="006C2CE5"/>
    <w:rsid w:val="006C3545"/>
    <w:rsid w:val="006C4888"/>
    <w:rsid w:val="006C54C8"/>
    <w:rsid w:val="006C795E"/>
    <w:rsid w:val="006D0CDE"/>
    <w:rsid w:val="006D18A1"/>
    <w:rsid w:val="006D26CC"/>
    <w:rsid w:val="006D3056"/>
    <w:rsid w:val="006D3BFB"/>
    <w:rsid w:val="006D447E"/>
    <w:rsid w:val="006D4488"/>
    <w:rsid w:val="006D4494"/>
    <w:rsid w:val="006D48B1"/>
    <w:rsid w:val="006D66A4"/>
    <w:rsid w:val="006D7B13"/>
    <w:rsid w:val="006E055D"/>
    <w:rsid w:val="006E3453"/>
    <w:rsid w:val="006E34F2"/>
    <w:rsid w:val="006E44D7"/>
    <w:rsid w:val="006E55BD"/>
    <w:rsid w:val="006E6394"/>
    <w:rsid w:val="006E6E81"/>
    <w:rsid w:val="006E7E67"/>
    <w:rsid w:val="006F2FCC"/>
    <w:rsid w:val="006F452D"/>
    <w:rsid w:val="006F57DB"/>
    <w:rsid w:val="006F62FF"/>
    <w:rsid w:val="006F6C4E"/>
    <w:rsid w:val="006F75F9"/>
    <w:rsid w:val="00700234"/>
    <w:rsid w:val="00701A70"/>
    <w:rsid w:val="00701B66"/>
    <w:rsid w:val="00702865"/>
    <w:rsid w:val="00702CB3"/>
    <w:rsid w:val="007033C7"/>
    <w:rsid w:val="00704D05"/>
    <w:rsid w:val="00706EF6"/>
    <w:rsid w:val="00706FFA"/>
    <w:rsid w:val="00710D68"/>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5726"/>
    <w:rsid w:val="007465BD"/>
    <w:rsid w:val="0074665F"/>
    <w:rsid w:val="00751E24"/>
    <w:rsid w:val="00751F5D"/>
    <w:rsid w:val="0075206B"/>
    <w:rsid w:val="00754878"/>
    <w:rsid w:val="00756BE3"/>
    <w:rsid w:val="007571A0"/>
    <w:rsid w:val="0075770C"/>
    <w:rsid w:val="007617D2"/>
    <w:rsid w:val="00762EA8"/>
    <w:rsid w:val="00763A55"/>
    <w:rsid w:val="00763DF8"/>
    <w:rsid w:val="00763EF7"/>
    <w:rsid w:val="0076515B"/>
    <w:rsid w:val="00765A15"/>
    <w:rsid w:val="00766B1F"/>
    <w:rsid w:val="00767FB0"/>
    <w:rsid w:val="00771B3A"/>
    <w:rsid w:val="007733CB"/>
    <w:rsid w:val="0077486D"/>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64EA"/>
    <w:rsid w:val="007A7DD2"/>
    <w:rsid w:val="007B0C44"/>
    <w:rsid w:val="007B2FE6"/>
    <w:rsid w:val="007B4B43"/>
    <w:rsid w:val="007B57B9"/>
    <w:rsid w:val="007B6199"/>
    <w:rsid w:val="007B64F3"/>
    <w:rsid w:val="007B6FAE"/>
    <w:rsid w:val="007B7789"/>
    <w:rsid w:val="007B7BAA"/>
    <w:rsid w:val="007C024B"/>
    <w:rsid w:val="007C429C"/>
    <w:rsid w:val="007C457A"/>
    <w:rsid w:val="007C5002"/>
    <w:rsid w:val="007C5C63"/>
    <w:rsid w:val="007C5F91"/>
    <w:rsid w:val="007C7607"/>
    <w:rsid w:val="007C7D75"/>
    <w:rsid w:val="007D1AB6"/>
    <w:rsid w:val="007D2CFA"/>
    <w:rsid w:val="007D370E"/>
    <w:rsid w:val="007E0A9A"/>
    <w:rsid w:val="007E0CBF"/>
    <w:rsid w:val="007E3864"/>
    <w:rsid w:val="007E3EDE"/>
    <w:rsid w:val="007E4149"/>
    <w:rsid w:val="007E490E"/>
    <w:rsid w:val="007E4935"/>
    <w:rsid w:val="007E57C2"/>
    <w:rsid w:val="007F07D1"/>
    <w:rsid w:val="007F1888"/>
    <w:rsid w:val="007F1EB3"/>
    <w:rsid w:val="007F23F0"/>
    <w:rsid w:val="007F2D8E"/>
    <w:rsid w:val="007F33D1"/>
    <w:rsid w:val="007F40CC"/>
    <w:rsid w:val="007F42CE"/>
    <w:rsid w:val="007F59B6"/>
    <w:rsid w:val="007F66C9"/>
    <w:rsid w:val="007F6A0D"/>
    <w:rsid w:val="007F7511"/>
    <w:rsid w:val="007F7538"/>
    <w:rsid w:val="00801A73"/>
    <w:rsid w:val="008023F6"/>
    <w:rsid w:val="00802B6D"/>
    <w:rsid w:val="00803983"/>
    <w:rsid w:val="00804600"/>
    <w:rsid w:val="00804701"/>
    <w:rsid w:val="00804C8B"/>
    <w:rsid w:val="00806E57"/>
    <w:rsid w:val="0081178B"/>
    <w:rsid w:val="008129DB"/>
    <w:rsid w:val="008150A5"/>
    <w:rsid w:val="00816BAB"/>
    <w:rsid w:val="00817007"/>
    <w:rsid w:val="0081744A"/>
    <w:rsid w:val="00817C02"/>
    <w:rsid w:val="00817D06"/>
    <w:rsid w:val="008207E7"/>
    <w:rsid w:val="00820D74"/>
    <w:rsid w:val="0082177A"/>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6AE"/>
    <w:rsid w:val="00837BE0"/>
    <w:rsid w:val="00840047"/>
    <w:rsid w:val="0084250A"/>
    <w:rsid w:val="00843764"/>
    <w:rsid w:val="00843C87"/>
    <w:rsid w:val="00845364"/>
    <w:rsid w:val="00846085"/>
    <w:rsid w:val="008463CA"/>
    <w:rsid w:val="008472F1"/>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222"/>
    <w:rsid w:val="00886A95"/>
    <w:rsid w:val="008874E1"/>
    <w:rsid w:val="00887729"/>
    <w:rsid w:val="00887953"/>
    <w:rsid w:val="00891CA8"/>
    <w:rsid w:val="00893ADC"/>
    <w:rsid w:val="00896307"/>
    <w:rsid w:val="00896543"/>
    <w:rsid w:val="00897131"/>
    <w:rsid w:val="008A1299"/>
    <w:rsid w:val="008A15A0"/>
    <w:rsid w:val="008A2EC7"/>
    <w:rsid w:val="008A3AA6"/>
    <w:rsid w:val="008A4023"/>
    <w:rsid w:val="008A4062"/>
    <w:rsid w:val="008A4C4E"/>
    <w:rsid w:val="008A5DCF"/>
    <w:rsid w:val="008A5E51"/>
    <w:rsid w:val="008A66EB"/>
    <w:rsid w:val="008A70D3"/>
    <w:rsid w:val="008A77CE"/>
    <w:rsid w:val="008B0382"/>
    <w:rsid w:val="008B10FF"/>
    <w:rsid w:val="008B11B6"/>
    <w:rsid w:val="008B155F"/>
    <w:rsid w:val="008B2454"/>
    <w:rsid w:val="008B26ED"/>
    <w:rsid w:val="008B2A73"/>
    <w:rsid w:val="008B2BFD"/>
    <w:rsid w:val="008B4352"/>
    <w:rsid w:val="008B6460"/>
    <w:rsid w:val="008C0555"/>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20BD"/>
    <w:rsid w:val="008E2EC5"/>
    <w:rsid w:val="008E4993"/>
    <w:rsid w:val="008E5F0D"/>
    <w:rsid w:val="008E6A9D"/>
    <w:rsid w:val="008E7487"/>
    <w:rsid w:val="008F03AE"/>
    <w:rsid w:val="008F0B8D"/>
    <w:rsid w:val="008F2435"/>
    <w:rsid w:val="008F42D0"/>
    <w:rsid w:val="008F5EB9"/>
    <w:rsid w:val="008F6AFA"/>
    <w:rsid w:val="00901E9D"/>
    <w:rsid w:val="0090218E"/>
    <w:rsid w:val="00904620"/>
    <w:rsid w:val="00905E49"/>
    <w:rsid w:val="0091165F"/>
    <w:rsid w:val="00913C50"/>
    <w:rsid w:val="00914CD4"/>
    <w:rsid w:val="00915BFF"/>
    <w:rsid w:val="0091607B"/>
    <w:rsid w:val="00916D5C"/>
    <w:rsid w:val="00917AE7"/>
    <w:rsid w:val="00921EAD"/>
    <w:rsid w:val="009236E7"/>
    <w:rsid w:val="00924124"/>
    <w:rsid w:val="00930979"/>
    <w:rsid w:val="00930BBA"/>
    <w:rsid w:val="009325E3"/>
    <w:rsid w:val="00936092"/>
    <w:rsid w:val="00936EE0"/>
    <w:rsid w:val="00936FF1"/>
    <w:rsid w:val="0093727E"/>
    <w:rsid w:val="00942068"/>
    <w:rsid w:val="00942351"/>
    <w:rsid w:val="00943B3F"/>
    <w:rsid w:val="0094661F"/>
    <w:rsid w:val="00946CDF"/>
    <w:rsid w:val="0095000E"/>
    <w:rsid w:val="00950230"/>
    <w:rsid w:val="00951A42"/>
    <w:rsid w:val="0095366F"/>
    <w:rsid w:val="00953A57"/>
    <w:rsid w:val="00953A95"/>
    <w:rsid w:val="00955D0B"/>
    <w:rsid w:val="009573E5"/>
    <w:rsid w:val="00957CBC"/>
    <w:rsid w:val="00960CC8"/>
    <w:rsid w:val="00963809"/>
    <w:rsid w:val="0096466D"/>
    <w:rsid w:val="00964AD4"/>
    <w:rsid w:val="00964CA9"/>
    <w:rsid w:val="0096515E"/>
    <w:rsid w:val="00965353"/>
    <w:rsid w:val="0096693F"/>
    <w:rsid w:val="00967A67"/>
    <w:rsid w:val="0097012E"/>
    <w:rsid w:val="00971868"/>
    <w:rsid w:val="009720AA"/>
    <w:rsid w:val="009726AF"/>
    <w:rsid w:val="00973A2A"/>
    <w:rsid w:val="00973CBA"/>
    <w:rsid w:val="00973EA0"/>
    <w:rsid w:val="00975AA3"/>
    <w:rsid w:val="0097781A"/>
    <w:rsid w:val="00977A9B"/>
    <w:rsid w:val="00980270"/>
    <w:rsid w:val="00980FFA"/>
    <w:rsid w:val="009810E3"/>
    <w:rsid w:val="00981106"/>
    <w:rsid w:val="00981659"/>
    <w:rsid w:val="00983069"/>
    <w:rsid w:val="009830BF"/>
    <w:rsid w:val="0098328D"/>
    <w:rsid w:val="00983352"/>
    <w:rsid w:val="009833DD"/>
    <w:rsid w:val="00983FD3"/>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97B4B"/>
    <w:rsid w:val="009A0299"/>
    <w:rsid w:val="009A0A66"/>
    <w:rsid w:val="009A0DF5"/>
    <w:rsid w:val="009A0E82"/>
    <w:rsid w:val="009A2B0B"/>
    <w:rsid w:val="009A2DFC"/>
    <w:rsid w:val="009A3D45"/>
    <w:rsid w:val="009A4FA1"/>
    <w:rsid w:val="009A6066"/>
    <w:rsid w:val="009A66F3"/>
    <w:rsid w:val="009A6F9E"/>
    <w:rsid w:val="009B006F"/>
    <w:rsid w:val="009B0312"/>
    <w:rsid w:val="009B285E"/>
    <w:rsid w:val="009B28EA"/>
    <w:rsid w:val="009B31E4"/>
    <w:rsid w:val="009B33C6"/>
    <w:rsid w:val="009B4CE4"/>
    <w:rsid w:val="009B51B2"/>
    <w:rsid w:val="009B54E7"/>
    <w:rsid w:val="009B5B90"/>
    <w:rsid w:val="009B5E72"/>
    <w:rsid w:val="009B6028"/>
    <w:rsid w:val="009C0831"/>
    <w:rsid w:val="009C0C6E"/>
    <w:rsid w:val="009C209F"/>
    <w:rsid w:val="009C28A3"/>
    <w:rsid w:val="009C4487"/>
    <w:rsid w:val="009C4841"/>
    <w:rsid w:val="009C5FF2"/>
    <w:rsid w:val="009C752B"/>
    <w:rsid w:val="009C7693"/>
    <w:rsid w:val="009C7ADD"/>
    <w:rsid w:val="009D0A34"/>
    <w:rsid w:val="009D10AE"/>
    <w:rsid w:val="009D3E0E"/>
    <w:rsid w:val="009D716D"/>
    <w:rsid w:val="009E2920"/>
    <w:rsid w:val="009E4C1C"/>
    <w:rsid w:val="009E505E"/>
    <w:rsid w:val="009E5BAC"/>
    <w:rsid w:val="009E5C3D"/>
    <w:rsid w:val="009E6738"/>
    <w:rsid w:val="009F01BF"/>
    <w:rsid w:val="009F08FB"/>
    <w:rsid w:val="009F2C59"/>
    <w:rsid w:val="009F3444"/>
    <w:rsid w:val="009F40A6"/>
    <w:rsid w:val="009F4C8B"/>
    <w:rsid w:val="009F7AFA"/>
    <w:rsid w:val="009F7F34"/>
    <w:rsid w:val="00A020FF"/>
    <w:rsid w:val="00A0456D"/>
    <w:rsid w:val="00A045CD"/>
    <w:rsid w:val="00A05167"/>
    <w:rsid w:val="00A062F9"/>
    <w:rsid w:val="00A06AE7"/>
    <w:rsid w:val="00A07BFC"/>
    <w:rsid w:val="00A10057"/>
    <w:rsid w:val="00A1273E"/>
    <w:rsid w:val="00A1514A"/>
    <w:rsid w:val="00A177B4"/>
    <w:rsid w:val="00A21DD1"/>
    <w:rsid w:val="00A2319D"/>
    <w:rsid w:val="00A2358C"/>
    <w:rsid w:val="00A250FD"/>
    <w:rsid w:val="00A254BB"/>
    <w:rsid w:val="00A25557"/>
    <w:rsid w:val="00A25E3D"/>
    <w:rsid w:val="00A2659B"/>
    <w:rsid w:val="00A26E58"/>
    <w:rsid w:val="00A27EB6"/>
    <w:rsid w:val="00A3065B"/>
    <w:rsid w:val="00A30A10"/>
    <w:rsid w:val="00A34D00"/>
    <w:rsid w:val="00A356FD"/>
    <w:rsid w:val="00A35AD3"/>
    <w:rsid w:val="00A367FA"/>
    <w:rsid w:val="00A36D71"/>
    <w:rsid w:val="00A41675"/>
    <w:rsid w:val="00A4169B"/>
    <w:rsid w:val="00A41B5C"/>
    <w:rsid w:val="00A4465A"/>
    <w:rsid w:val="00A44A18"/>
    <w:rsid w:val="00A44CE2"/>
    <w:rsid w:val="00A54328"/>
    <w:rsid w:val="00A5471F"/>
    <w:rsid w:val="00A54A70"/>
    <w:rsid w:val="00A54DB7"/>
    <w:rsid w:val="00A579D8"/>
    <w:rsid w:val="00A6036E"/>
    <w:rsid w:val="00A6111E"/>
    <w:rsid w:val="00A612A4"/>
    <w:rsid w:val="00A61BC1"/>
    <w:rsid w:val="00A62066"/>
    <w:rsid w:val="00A62254"/>
    <w:rsid w:val="00A64093"/>
    <w:rsid w:val="00A643DB"/>
    <w:rsid w:val="00A67D15"/>
    <w:rsid w:val="00A703BF"/>
    <w:rsid w:val="00A71530"/>
    <w:rsid w:val="00A7209A"/>
    <w:rsid w:val="00A73369"/>
    <w:rsid w:val="00A744C9"/>
    <w:rsid w:val="00A75E8C"/>
    <w:rsid w:val="00A77BAA"/>
    <w:rsid w:val="00A81018"/>
    <w:rsid w:val="00A823ED"/>
    <w:rsid w:val="00A85744"/>
    <w:rsid w:val="00A85FDB"/>
    <w:rsid w:val="00A91C4F"/>
    <w:rsid w:val="00A93DC6"/>
    <w:rsid w:val="00A94879"/>
    <w:rsid w:val="00A9609F"/>
    <w:rsid w:val="00A972C1"/>
    <w:rsid w:val="00A97F5D"/>
    <w:rsid w:val="00AA13C9"/>
    <w:rsid w:val="00AA2E63"/>
    <w:rsid w:val="00AA3AA0"/>
    <w:rsid w:val="00AA3F76"/>
    <w:rsid w:val="00AA510C"/>
    <w:rsid w:val="00AA5DD4"/>
    <w:rsid w:val="00AA6902"/>
    <w:rsid w:val="00AA6BAB"/>
    <w:rsid w:val="00AA7E3C"/>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C7E6E"/>
    <w:rsid w:val="00AD058E"/>
    <w:rsid w:val="00AD2B04"/>
    <w:rsid w:val="00AD5270"/>
    <w:rsid w:val="00AD5837"/>
    <w:rsid w:val="00AD5D67"/>
    <w:rsid w:val="00AE119A"/>
    <w:rsid w:val="00AE2F3B"/>
    <w:rsid w:val="00AE30F4"/>
    <w:rsid w:val="00AE3889"/>
    <w:rsid w:val="00AE4B22"/>
    <w:rsid w:val="00AE5F34"/>
    <w:rsid w:val="00AE6084"/>
    <w:rsid w:val="00AE6442"/>
    <w:rsid w:val="00AE7EC3"/>
    <w:rsid w:val="00AF1F9E"/>
    <w:rsid w:val="00AF272B"/>
    <w:rsid w:val="00AF3566"/>
    <w:rsid w:val="00AF5D06"/>
    <w:rsid w:val="00AF5E33"/>
    <w:rsid w:val="00AF6D1D"/>
    <w:rsid w:val="00AF70AB"/>
    <w:rsid w:val="00AF717A"/>
    <w:rsid w:val="00AF77D2"/>
    <w:rsid w:val="00AF77F0"/>
    <w:rsid w:val="00AF78D9"/>
    <w:rsid w:val="00B01DCF"/>
    <w:rsid w:val="00B01EC1"/>
    <w:rsid w:val="00B02449"/>
    <w:rsid w:val="00B02D4B"/>
    <w:rsid w:val="00B03BCD"/>
    <w:rsid w:val="00B03D85"/>
    <w:rsid w:val="00B0487B"/>
    <w:rsid w:val="00B07613"/>
    <w:rsid w:val="00B07756"/>
    <w:rsid w:val="00B07A29"/>
    <w:rsid w:val="00B1235F"/>
    <w:rsid w:val="00B13A39"/>
    <w:rsid w:val="00B13C5F"/>
    <w:rsid w:val="00B1483D"/>
    <w:rsid w:val="00B16E6D"/>
    <w:rsid w:val="00B20A2A"/>
    <w:rsid w:val="00B20EE7"/>
    <w:rsid w:val="00B2153F"/>
    <w:rsid w:val="00B21789"/>
    <w:rsid w:val="00B21854"/>
    <w:rsid w:val="00B220CF"/>
    <w:rsid w:val="00B22A91"/>
    <w:rsid w:val="00B2390F"/>
    <w:rsid w:val="00B25082"/>
    <w:rsid w:val="00B27594"/>
    <w:rsid w:val="00B30F20"/>
    <w:rsid w:val="00B326BA"/>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57D9A"/>
    <w:rsid w:val="00B60850"/>
    <w:rsid w:val="00B6156C"/>
    <w:rsid w:val="00B63A80"/>
    <w:rsid w:val="00B65075"/>
    <w:rsid w:val="00B65ECD"/>
    <w:rsid w:val="00B67116"/>
    <w:rsid w:val="00B707C3"/>
    <w:rsid w:val="00B71F14"/>
    <w:rsid w:val="00B7784B"/>
    <w:rsid w:val="00B81210"/>
    <w:rsid w:val="00B81A9D"/>
    <w:rsid w:val="00B82E6C"/>
    <w:rsid w:val="00B83593"/>
    <w:rsid w:val="00B8370C"/>
    <w:rsid w:val="00B83F4F"/>
    <w:rsid w:val="00B867D9"/>
    <w:rsid w:val="00B869E8"/>
    <w:rsid w:val="00B86BEA"/>
    <w:rsid w:val="00B86C8D"/>
    <w:rsid w:val="00B86E21"/>
    <w:rsid w:val="00B87FCC"/>
    <w:rsid w:val="00B917D9"/>
    <w:rsid w:val="00B93B55"/>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40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63D8"/>
    <w:rsid w:val="00BC6FCF"/>
    <w:rsid w:val="00BD02CE"/>
    <w:rsid w:val="00BD0753"/>
    <w:rsid w:val="00BD102F"/>
    <w:rsid w:val="00BD2409"/>
    <w:rsid w:val="00BD6C6A"/>
    <w:rsid w:val="00BE1186"/>
    <w:rsid w:val="00BE17FA"/>
    <w:rsid w:val="00BE318B"/>
    <w:rsid w:val="00BE718C"/>
    <w:rsid w:val="00BF14D3"/>
    <w:rsid w:val="00BF15B2"/>
    <w:rsid w:val="00BF3197"/>
    <w:rsid w:val="00BF5909"/>
    <w:rsid w:val="00BF7E57"/>
    <w:rsid w:val="00C00897"/>
    <w:rsid w:val="00C03516"/>
    <w:rsid w:val="00C05C42"/>
    <w:rsid w:val="00C06B56"/>
    <w:rsid w:val="00C070DE"/>
    <w:rsid w:val="00C0777A"/>
    <w:rsid w:val="00C07A7B"/>
    <w:rsid w:val="00C11F51"/>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5F00"/>
    <w:rsid w:val="00C36587"/>
    <w:rsid w:val="00C36D3D"/>
    <w:rsid w:val="00C37017"/>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2A30"/>
    <w:rsid w:val="00C73122"/>
    <w:rsid w:val="00C75A89"/>
    <w:rsid w:val="00C77F9A"/>
    <w:rsid w:val="00C80151"/>
    <w:rsid w:val="00C8149D"/>
    <w:rsid w:val="00C8155E"/>
    <w:rsid w:val="00C818D2"/>
    <w:rsid w:val="00C81988"/>
    <w:rsid w:val="00C81B91"/>
    <w:rsid w:val="00C8456E"/>
    <w:rsid w:val="00C84DB0"/>
    <w:rsid w:val="00C86012"/>
    <w:rsid w:val="00C9008E"/>
    <w:rsid w:val="00C90E40"/>
    <w:rsid w:val="00C9211F"/>
    <w:rsid w:val="00C92E8E"/>
    <w:rsid w:val="00C95AF6"/>
    <w:rsid w:val="00C963FA"/>
    <w:rsid w:val="00C964A7"/>
    <w:rsid w:val="00C964C9"/>
    <w:rsid w:val="00C96EBA"/>
    <w:rsid w:val="00CA25B1"/>
    <w:rsid w:val="00CA2752"/>
    <w:rsid w:val="00CA3AB5"/>
    <w:rsid w:val="00CA4ACE"/>
    <w:rsid w:val="00CA5A5A"/>
    <w:rsid w:val="00CA5B31"/>
    <w:rsid w:val="00CA7454"/>
    <w:rsid w:val="00CA7858"/>
    <w:rsid w:val="00CA7E90"/>
    <w:rsid w:val="00CB1727"/>
    <w:rsid w:val="00CB22BF"/>
    <w:rsid w:val="00CB63BD"/>
    <w:rsid w:val="00CB65C1"/>
    <w:rsid w:val="00CB6EBA"/>
    <w:rsid w:val="00CC15C9"/>
    <w:rsid w:val="00CC485E"/>
    <w:rsid w:val="00CC5047"/>
    <w:rsid w:val="00CC5925"/>
    <w:rsid w:val="00CC6FE4"/>
    <w:rsid w:val="00CD00E0"/>
    <w:rsid w:val="00CD3F96"/>
    <w:rsid w:val="00CD5A11"/>
    <w:rsid w:val="00CD5A57"/>
    <w:rsid w:val="00CD5EB6"/>
    <w:rsid w:val="00CD615B"/>
    <w:rsid w:val="00CE069E"/>
    <w:rsid w:val="00CE1706"/>
    <w:rsid w:val="00CE185C"/>
    <w:rsid w:val="00CE1ACD"/>
    <w:rsid w:val="00CE2766"/>
    <w:rsid w:val="00CE3552"/>
    <w:rsid w:val="00CE3850"/>
    <w:rsid w:val="00CE451C"/>
    <w:rsid w:val="00CE4E2E"/>
    <w:rsid w:val="00CE65CD"/>
    <w:rsid w:val="00CE74AA"/>
    <w:rsid w:val="00CE77E4"/>
    <w:rsid w:val="00CE7970"/>
    <w:rsid w:val="00CF0A3C"/>
    <w:rsid w:val="00CF13C7"/>
    <w:rsid w:val="00CF1A01"/>
    <w:rsid w:val="00CF31B6"/>
    <w:rsid w:val="00CF37D7"/>
    <w:rsid w:val="00CF3AF9"/>
    <w:rsid w:val="00CF3D92"/>
    <w:rsid w:val="00CF4DF9"/>
    <w:rsid w:val="00CF5618"/>
    <w:rsid w:val="00CF63D9"/>
    <w:rsid w:val="00CF6637"/>
    <w:rsid w:val="00CF75E5"/>
    <w:rsid w:val="00D00829"/>
    <w:rsid w:val="00D018C7"/>
    <w:rsid w:val="00D01A56"/>
    <w:rsid w:val="00D036D4"/>
    <w:rsid w:val="00D03CFC"/>
    <w:rsid w:val="00D04659"/>
    <w:rsid w:val="00D07E9F"/>
    <w:rsid w:val="00D10179"/>
    <w:rsid w:val="00D1070C"/>
    <w:rsid w:val="00D10FCF"/>
    <w:rsid w:val="00D11D26"/>
    <w:rsid w:val="00D12605"/>
    <w:rsid w:val="00D12F41"/>
    <w:rsid w:val="00D148C1"/>
    <w:rsid w:val="00D14C3B"/>
    <w:rsid w:val="00D15482"/>
    <w:rsid w:val="00D16493"/>
    <w:rsid w:val="00D16619"/>
    <w:rsid w:val="00D17EDD"/>
    <w:rsid w:val="00D20505"/>
    <w:rsid w:val="00D2253E"/>
    <w:rsid w:val="00D2257F"/>
    <w:rsid w:val="00D23306"/>
    <w:rsid w:val="00D23F5D"/>
    <w:rsid w:val="00D2496A"/>
    <w:rsid w:val="00D24A0E"/>
    <w:rsid w:val="00D25888"/>
    <w:rsid w:val="00D26428"/>
    <w:rsid w:val="00D274E2"/>
    <w:rsid w:val="00D308E8"/>
    <w:rsid w:val="00D30C26"/>
    <w:rsid w:val="00D3267D"/>
    <w:rsid w:val="00D327B6"/>
    <w:rsid w:val="00D32B9C"/>
    <w:rsid w:val="00D34A48"/>
    <w:rsid w:val="00D34BAE"/>
    <w:rsid w:val="00D34D71"/>
    <w:rsid w:val="00D3503D"/>
    <w:rsid w:val="00D36A1B"/>
    <w:rsid w:val="00D37FE1"/>
    <w:rsid w:val="00D43B7A"/>
    <w:rsid w:val="00D45658"/>
    <w:rsid w:val="00D46746"/>
    <w:rsid w:val="00D501C6"/>
    <w:rsid w:val="00D50698"/>
    <w:rsid w:val="00D50795"/>
    <w:rsid w:val="00D5092B"/>
    <w:rsid w:val="00D53AA3"/>
    <w:rsid w:val="00D565E2"/>
    <w:rsid w:val="00D57180"/>
    <w:rsid w:val="00D60EE3"/>
    <w:rsid w:val="00D60F4C"/>
    <w:rsid w:val="00D61BD4"/>
    <w:rsid w:val="00D6293F"/>
    <w:rsid w:val="00D62FE5"/>
    <w:rsid w:val="00D638A4"/>
    <w:rsid w:val="00D65989"/>
    <w:rsid w:val="00D70B85"/>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305"/>
    <w:rsid w:val="00DA3838"/>
    <w:rsid w:val="00DA7AFE"/>
    <w:rsid w:val="00DB083F"/>
    <w:rsid w:val="00DB0DDF"/>
    <w:rsid w:val="00DB1242"/>
    <w:rsid w:val="00DB2503"/>
    <w:rsid w:val="00DB638B"/>
    <w:rsid w:val="00DB6FBE"/>
    <w:rsid w:val="00DC0AE2"/>
    <w:rsid w:val="00DC1794"/>
    <w:rsid w:val="00DC2E35"/>
    <w:rsid w:val="00DC474A"/>
    <w:rsid w:val="00DC5B8A"/>
    <w:rsid w:val="00DC6D09"/>
    <w:rsid w:val="00DC7638"/>
    <w:rsid w:val="00DC7B94"/>
    <w:rsid w:val="00DD23FA"/>
    <w:rsid w:val="00DD38A6"/>
    <w:rsid w:val="00DD3D89"/>
    <w:rsid w:val="00DD498C"/>
    <w:rsid w:val="00DD5EA9"/>
    <w:rsid w:val="00DD60EC"/>
    <w:rsid w:val="00DD731D"/>
    <w:rsid w:val="00DD7832"/>
    <w:rsid w:val="00DE0F55"/>
    <w:rsid w:val="00DE1412"/>
    <w:rsid w:val="00DE24E9"/>
    <w:rsid w:val="00DE2A67"/>
    <w:rsid w:val="00DE37FF"/>
    <w:rsid w:val="00DE3904"/>
    <w:rsid w:val="00DE4A32"/>
    <w:rsid w:val="00DE4B5B"/>
    <w:rsid w:val="00DE676B"/>
    <w:rsid w:val="00DE6ABC"/>
    <w:rsid w:val="00DE6EC6"/>
    <w:rsid w:val="00DE78CA"/>
    <w:rsid w:val="00DF190E"/>
    <w:rsid w:val="00DF2879"/>
    <w:rsid w:val="00DF3642"/>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0F0F"/>
    <w:rsid w:val="00E3138A"/>
    <w:rsid w:val="00E33B14"/>
    <w:rsid w:val="00E365B8"/>
    <w:rsid w:val="00E37EC3"/>
    <w:rsid w:val="00E40001"/>
    <w:rsid w:val="00E406F7"/>
    <w:rsid w:val="00E42C1C"/>
    <w:rsid w:val="00E437E4"/>
    <w:rsid w:val="00E443D0"/>
    <w:rsid w:val="00E4446B"/>
    <w:rsid w:val="00E44C6F"/>
    <w:rsid w:val="00E44C79"/>
    <w:rsid w:val="00E44C85"/>
    <w:rsid w:val="00E45105"/>
    <w:rsid w:val="00E452A1"/>
    <w:rsid w:val="00E473F7"/>
    <w:rsid w:val="00E544AB"/>
    <w:rsid w:val="00E544E1"/>
    <w:rsid w:val="00E5582D"/>
    <w:rsid w:val="00E56154"/>
    <w:rsid w:val="00E57796"/>
    <w:rsid w:val="00E57DAD"/>
    <w:rsid w:val="00E601E8"/>
    <w:rsid w:val="00E616D8"/>
    <w:rsid w:val="00E6177C"/>
    <w:rsid w:val="00E62182"/>
    <w:rsid w:val="00E63242"/>
    <w:rsid w:val="00E659FF"/>
    <w:rsid w:val="00E700A0"/>
    <w:rsid w:val="00E71A6B"/>
    <w:rsid w:val="00E71C90"/>
    <w:rsid w:val="00E733AF"/>
    <w:rsid w:val="00E74C7D"/>
    <w:rsid w:val="00E7543C"/>
    <w:rsid w:val="00E760CC"/>
    <w:rsid w:val="00E7713E"/>
    <w:rsid w:val="00E77286"/>
    <w:rsid w:val="00E808CA"/>
    <w:rsid w:val="00E84589"/>
    <w:rsid w:val="00E86378"/>
    <w:rsid w:val="00E864B7"/>
    <w:rsid w:val="00E86835"/>
    <w:rsid w:val="00E907C5"/>
    <w:rsid w:val="00E934F8"/>
    <w:rsid w:val="00E950D6"/>
    <w:rsid w:val="00E954E9"/>
    <w:rsid w:val="00E957B5"/>
    <w:rsid w:val="00E96FA1"/>
    <w:rsid w:val="00E973FE"/>
    <w:rsid w:val="00E975C6"/>
    <w:rsid w:val="00EA197D"/>
    <w:rsid w:val="00EA1D08"/>
    <w:rsid w:val="00EA6697"/>
    <w:rsid w:val="00EB00B1"/>
    <w:rsid w:val="00EB1DA7"/>
    <w:rsid w:val="00EB5716"/>
    <w:rsid w:val="00EB7178"/>
    <w:rsid w:val="00EC15A8"/>
    <w:rsid w:val="00EC304F"/>
    <w:rsid w:val="00EC4B7F"/>
    <w:rsid w:val="00EC5033"/>
    <w:rsid w:val="00EC62A2"/>
    <w:rsid w:val="00EC719A"/>
    <w:rsid w:val="00EC753F"/>
    <w:rsid w:val="00EC7E63"/>
    <w:rsid w:val="00EC7F8B"/>
    <w:rsid w:val="00ED0E9A"/>
    <w:rsid w:val="00ED22A6"/>
    <w:rsid w:val="00ED33AC"/>
    <w:rsid w:val="00ED4256"/>
    <w:rsid w:val="00ED45BD"/>
    <w:rsid w:val="00ED50A6"/>
    <w:rsid w:val="00ED584C"/>
    <w:rsid w:val="00ED74E2"/>
    <w:rsid w:val="00EE1283"/>
    <w:rsid w:val="00EE1C90"/>
    <w:rsid w:val="00EE1D05"/>
    <w:rsid w:val="00EE2205"/>
    <w:rsid w:val="00EE3008"/>
    <w:rsid w:val="00EE5055"/>
    <w:rsid w:val="00EE5ECD"/>
    <w:rsid w:val="00EE605E"/>
    <w:rsid w:val="00EE6690"/>
    <w:rsid w:val="00EE691C"/>
    <w:rsid w:val="00EF011F"/>
    <w:rsid w:val="00EF17FE"/>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543A"/>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9C"/>
    <w:rsid w:val="00F506A4"/>
    <w:rsid w:val="00F50AA5"/>
    <w:rsid w:val="00F52E5D"/>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675E4"/>
    <w:rsid w:val="00F70734"/>
    <w:rsid w:val="00F7231E"/>
    <w:rsid w:val="00F728C1"/>
    <w:rsid w:val="00F758F4"/>
    <w:rsid w:val="00F75D79"/>
    <w:rsid w:val="00F80F5A"/>
    <w:rsid w:val="00F8269F"/>
    <w:rsid w:val="00F8286A"/>
    <w:rsid w:val="00F82CC1"/>
    <w:rsid w:val="00F83F3F"/>
    <w:rsid w:val="00F84F97"/>
    <w:rsid w:val="00F852B1"/>
    <w:rsid w:val="00F856E9"/>
    <w:rsid w:val="00F85B1C"/>
    <w:rsid w:val="00F866A2"/>
    <w:rsid w:val="00F8764E"/>
    <w:rsid w:val="00F90134"/>
    <w:rsid w:val="00F90272"/>
    <w:rsid w:val="00F90698"/>
    <w:rsid w:val="00F9190F"/>
    <w:rsid w:val="00F91C65"/>
    <w:rsid w:val="00F93876"/>
    <w:rsid w:val="00F93F6C"/>
    <w:rsid w:val="00F94C4F"/>
    <w:rsid w:val="00F962E4"/>
    <w:rsid w:val="00F96567"/>
    <w:rsid w:val="00F97673"/>
    <w:rsid w:val="00FA24D1"/>
    <w:rsid w:val="00FA2F2E"/>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098"/>
    <w:rsid w:val="00FE482C"/>
    <w:rsid w:val="00FE55BE"/>
    <w:rsid w:val="00FE7C57"/>
    <w:rsid w:val="00FF122A"/>
    <w:rsid w:val="00FF1A8E"/>
    <w:rsid w:val="00FF23EE"/>
    <w:rsid w:val="00FF3017"/>
    <w:rsid w:val="00FF4B3F"/>
    <w:rsid w:val="00FF53D3"/>
    <w:rsid w:val="00FF5765"/>
    <w:rsid w:val="00FF578B"/>
    <w:rsid w:val="00FF5CCE"/>
    <w:rsid w:val="00FF6CF6"/>
    <w:rsid w:val="00FF7645"/>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7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cs="Arial"/>
      <w:sz w:val="14"/>
      <w:szCs w:val="14"/>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eiche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eichen"/>
    <w:link w:val="berschrift2"/>
    <w:locked/>
    <w:rsid w:val="0068023F"/>
    <w:rPr>
      <w:rFonts w:ascii="Arial" w:hAnsi="Arial"/>
      <w:b/>
      <w:smallCaps/>
      <w:color w:val="0000FF"/>
      <w:sz w:val="28"/>
      <w:lang w:val="de-DE" w:eastAsia="en-US"/>
    </w:rPr>
  </w:style>
  <w:style w:type="character" w:customStyle="1" w:styleId="berschrift3Zchn">
    <w:name w:val="Überschrift 3 Zeichen"/>
    <w:link w:val="berschrift3"/>
    <w:locked/>
    <w:rsid w:val="00EC719A"/>
    <w:rPr>
      <w:rFonts w:ascii="Arial" w:hAnsi="Arial" w:cs="Arial"/>
      <w:b/>
      <w:bCs/>
      <w:color w:val="0000FF"/>
      <w:sz w:val="28"/>
      <w:szCs w:val="28"/>
      <w:lang w:val="de-CH" w:eastAsia="ja-JP"/>
    </w:rPr>
  </w:style>
  <w:style w:type="character" w:customStyle="1" w:styleId="berschrift4Zchn">
    <w:name w:val="Überschrift 4 Zeichen"/>
    <w:link w:val="berschrift4"/>
    <w:locked/>
    <w:rsid w:val="00C0777A"/>
    <w:rPr>
      <w:rFonts w:ascii="Arial" w:hAnsi="Arial"/>
      <w:b/>
      <w:i/>
      <w:color w:val="333300"/>
      <w:sz w:val="24"/>
      <w:lang w:val="de-DE" w:eastAsia="en-US"/>
    </w:rPr>
  </w:style>
  <w:style w:type="character" w:customStyle="1" w:styleId="berschrift5Zchn">
    <w:name w:val="Überschrift 5 Zeichen"/>
    <w:link w:val="berschrift5"/>
    <w:uiPriority w:val="99"/>
    <w:locked/>
    <w:rsid w:val="003E3C0B"/>
    <w:rPr>
      <w:rFonts w:ascii="Arial" w:hAnsi="Arial"/>
      <w:b/>
      <w:color w:val="800000"/>
      <w:sz w:val="21"/>
      <w:lang w:val="de-DE" w:eastAsia="en-US"/>
    </w:rPr>
  </w:style>
  <w:style w:type="character" w:customStyle="1" w:styleId="berschrift6Zchn">
    <w:name w:val="Überschrift 6 Zeichen"/>
    <w:link w:val="berschrift6"/>
    <w:uiPriority w:val="99"/>
    <w:rsid w:val="007838FA"/>
    <w:rPr>
      <w:rFonts w:ascii="Calibri" w:eastAsia="Times New Roman" w:hAnsi="Calibri" w:cs="Times New Roman"/>
      <w:b/>
      <w:bCs/>
      <w:lang w:val="de-DE"/>
    </w:rPr>
  </w:style>
  <w:style w:type="character" w:customStyle="1" w:styleId="berschrift7Zchn">
    <w:name w:val="Überschrift 7 Zeichen"/>
    <w:link w:val="berschrift7"/>
    <w:uiPriority w:val="99"/>
    <w:locked/>
    <w:rsid w:val="003E3C0B"/>
    <w:rPr>
      <w:rFonts w:ascii="Arial" w:hAnsi="Arial"/>
      <w:b/>
      <w:lang w:val="de-DE" w:eastAsia="en-US"/>
    </w:rPr>
  </w:style>
  <w:style w:type="character" w:customStyle="1" w:styleId="berschrift8Zchn">
    <w:name w:val="Überschrift 8 Zeichen"/>
    <w:link w:val="berschrift8"/>
    <w:uiPriority w:val="99"/>
    <w:locked/>
    <w:rsid w:val="003E3C0B"/>
    <w:rPr>
      <w:rFonts w:ascii="Arial" w:hAnsi="Arial"/>
      <w:spacing w:val="20"/>
      <w:lang w:val="de-DE" w:eastAsia="en-US"/>
    </w:rPr>
  </w:style>
  <w:style w:type="character" w:customStyle="1" w:styleId="berschrift9Zchn">
    <w:name w:val="Überschrift 9 Zeiche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eiche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eiche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eiche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cs="Arial"/>
      <w:sz w:val="14"/>
      <w:szCs w:val="14"/>
    </w:rPr>
  </w:style>
  <w:style w:type="character" w:customStyle="1" w:styleId="FunotentextZchn2">
    <w:name w:val="Fußnotentext Zeichen"/>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eiche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eiche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eiche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eiche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eiche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eiche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eiche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eiche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eiche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eiche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eichen"/>
    <w:link w:val="Anrede"/>
    <w:uiPriority w:val="99"/>
    <w:rsid w:val="007838FA"/>
    <w:rPr>
      <w:sz w:val="21"/>
      <w:szCs w:val="21"/>
      <w:lang w:val="de-DE"/>
    </w:rPr>
  </w:style>
  <w:style w:type="paragraph" w:styleId="Aufzhlungszeichen2">
    <w:name w:val="List Bullet 2"/>
    <w:basedOn w:val="Standard"/>
    <w:uiPriority w:val="99"/>
    <w:rsid w:val="003E3C0B"/>
    <w:pPr>
      <w:numPr>
        <w:numId w:val="6"/>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tabs>
        <w:tab w:val="num" w:pos="360"/>
        <w:tab w:val="num" w:pos="72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tabs>
        <w:tab w:val="num" w:pos="720"/>
      </w:tabs>
      <w:suppressAutoHyphens w:val="0"/>
      <w:spacing w:after="120"/>
      <w:ind w:left="566"/>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einzug Zeiche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eiche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eiche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eiche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eiche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eiche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eiche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244219907">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ttel@hispeed.ch" TargetMode="External"/><Relationship Id="rId4" Type="http://schemas.openxmlformats.org/officeDocument/2006/relationships/settings" Target="settings.xml"/><Relationship Id="rId9" Type="http://schemas.openxmlformats.org/officeDocument/2006/relationships/hyperlink" Target="http://www.sermon-onlin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6366</Words>
  <Characters>34557</Characters>
  <Application>Microsoft Office Word</Application>
  <DocSecurity>0</DocSecurity>
  <Lines>287</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Was sagt die Bibel über Gemeindemitgliedschaft? - Unterwegs notiert Nr. 98 - 05/2016</vt:lpstr>
      <vt:lpstr>U n t e r w e g s   n o t i e r t</vt:lpstr>
    </vt:vector>
  </TitlesOfParts>
  <Company/>
  <LinksUpToDate>false</LinksUpToDate>
  <CharactersWithSpaces>40842</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7208976</vt:i4>
      </vt:variant>
      <vt:variant>
        <vt:i4>3</vt:i4>
      </vt:variant>
      <vt:variant>
        <vt:i4>0</vt:i4>
      </vt:variant>
      <vt:variant>
        <vt:i4>5</vt:i4>
      </vt:variant>
      <vt:variant>
        <vt:lpwstr>http://www.sermon-online.de</vt:lpwstr>
      </vt:variant>
      <vt:variant>
        <vt:lpwstr/>
      </vt:variant>
      <vt:variant>
        <vt:i4>6946896</vt:i4>
      </vt:variant>
      <vt:variant>
        <vt:i4>0</vt:i4>
      </vt:variant>
      <vt:variant>
        <vt:i4>0</vt:i4>
      </vt:variant>
      <vt:variant>
        <vt:i4>5</vt:i4>
      </vt:variant>
      <vt:variant>
        <vt:lpwstr>http://www.cd-mission.net/UN/index.html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sagt die Bibel über Gemeindemitgliedschaft? - Unterwegs notiert Nr. 98 - 05/2016</dc:title>
  <dc:subject/>
  <dc:creator>Thomas Jettel</dc:creator>
  <cp:keywords/>
  <dc:description/>
  <cp:lastModifiedBy>Me</cp:lastModifiedBy>
  <cp:revision>41</cp:revision>
  <cp:lastPrinted>2015-05-04T11:02:00Z</cp:lastPrinted>
  <dcterms:created xsi:type="dcterms:W3CDTF">2016-01-06T06:02:00Z</dcterms:created>
  <dcterms:modified xsi:type="dcterms:W3CDTF">2016-05-06T19:41:00Z</dcterms:modified>
</cp:coreProperties>
</file>